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96" w:rsidRPr="007A7626" w:rsidRDefault="00B11A96" w:rsidP="006330D8">
      <w:pPr>
        <w:jc w:val="both"/>
        <w:rPr>
          <w:rFonts w:ascii="Arial" w:hAnsi="Arial" w:cs="Arial"/>
          <w:sz w:val="22"/>
          <w:szCs w:val="22"/>
        </w:rPr>
      </w:pPr>
      <w:r w:rsidRPr="007A7626">
        <w:rPr>
          <w:rFonts w:ascii="Arial" w:hAnsi="Arial" w:cs="Arial"/>
          <w:sz w:val="22"/>
          <w:szCs w:val="22"/>
        </w:rPr>
        <w:t>V skladu z Merili za prehode med študijskimi programi Svet Nacionalne agencije Republike Slovenije za kakovost v visokem šolstvu</w:t>
      </w:r>
      <w:r w:rsidR="006330D8" w:rsidRPr="007A7626">
        <w:rPr>
          <w:rFonts w:ascii="Arial" w:hAnsi="Arial" w:cs="Arial"/>
          <w:sz w:val="22"/>
          <w:szCs w:val="22"/>
        </w:rPr>
        <w:t xml:space="preserve"> (Uradni list RS</w:t>
      </w:r>
      <w:r w:rsidRPr="007A7626">
        <w:rPr>
          <w:rFonts w:ascii="Arial" w:hAnsi="Arial" w:cs="Arial"/>
          <w:sz w:val="22"/>
          <w:szCs w:val="22"/>
        </w:rPr>
        <w:t>,</w:t>
      </w:r>
      <w:r w:rsidR="006330D8" w:rsidRPr="007A7626">
        <w:rPr>
          <w:rFonts w:ascii="Arial" w:hAnsi="Arial" w:cs="Arial"/>
          <w:sz w:val="22"/>
          <w:szCs w:val="22"/>
        </w:rPr>
        <w:t>št. 95/2010),</w:t>
      </w:r>
      <w:r w:rsidRPr="007A7626">
        <w:rPr>
          <w:rFonts w:ascii="Arial" w:hAnsi="Arial" w:cs="Arial"/>
          <w:sz w:val="22"/>
          <w:szCs w:val="22"/>
        </w:rPr>
        <w:t xml:space="preserve"> 39. </w:t>
      </w:r>
      <w:r w:rsidR="006330D8" w:rsidRPr="007A7626">
        <w:rPr>
          <w:rFonts w:ascii="Arial" w:hAnsi="Arial" w:cs="Arial"/>
          <w:sz w:val="22"/>
          <w:szCs w:val="22"/>
        </w:rPr>
        <w:t>členom</w:t>
      </w:r>
      <w:r w:rsidRPr="007A7626">
        <w:rPr>
          <w:rFonts w:ascii="Arial" w:hAnsi="Arial" w:cs="Arial"/>
          <w:sz w:val="22"/>
          <w:szCs w:val="22"/>
        </w:rPr>
        <w:t xml:space="preserve"> Zakona o visokem šolstvu (Uradni list RS, št. 119/06 – uradno prečiščeno besedilo, 59/07 – </w:t>
      </w:r>
      <w:proofErr w:type="spellStart"/>
      <w:r w:rsidRPr="007A7626">
        <w:rPr>
          <w:rFonts w:ascii="Arial" w:hAnsi="Arial" w:cs="Arial"/>
          <w:sz w:val="22"/>
          <w:szCs w:val="22"/>
        </w:rPr>
        <w:t>ZŠtip</w:t>
      </w:r>
      <w:proofErr w:type="spellEnd"/>
      <w:r w:rsidRPr="007A7626">
        <w:rPr>
          <w:rFonts w:ascii="Arial" w:hAnsi="Arial" w:cs="Arial"/>
          <w:sz w:val="22"/>
          <w:szCs w:val="22"/>
        </w:rPr>
        <w:t xml:space="preserve">; 15/08 – odločba US, 64/08, 86/09 in 62/10 – ZUPJS) in s 122., 123., </w:t>
      </w:r>
      <w:smartTag w:uri="urn:schemas-microsoft-com:office:smarttags" w:element="metricconverter">
        <w:smartTagPr>
          <w:attr w:name="ProductID" w:val="124. in"/>
        </w:smartTagPr>
        <w:r w:rsidRPr="007A7626">
          <w:rPr>
            <w:rFonts w:ascii="Arial" w:hAnsi="Arial" w:cs="Arial"/>
            <w:sz w:val="22"/>
            <w:szCs w:val="22"/>
          </w:rPr>
          <w:t>124. in</w:t>
        </w:r>
      </w:smartTag>
      <w:r w:rsidRPr="007A7626">
        <w:rPr>
          <w:rFonts w:ascii="Arial" w:hAnsi="Arial" w:cs="Arial"/>
          <w:sz w:val="22"/>
          <w:szCs w:val="22"/>
        </w:rPr>
        <w:t xml:space="preserve"> 125. členom Statuta Visoke šole za hotelirstvo in</w:t>
      </w:r>
      <w:r w:rsidR="00487190" w:rsidRPr="007A7626">
        <w:rPr>
          <w:rFonts w:ascii="Arial" w:hAnsi="Arial" w:cs="Arial"/>
          <w:sz w:val="22"/>
          <w:szCs w:val="22"/>
        </w:rPr>
        <w:t xml:space="preserve"> turizem Bled so</w:t>
      </w:r>
      <w:r w:rsidRPr="007A7626">
        <w:rPr>
          <w:rFonts w:ascii="Arial" w:hAnsi="Arial" w:cs="Arial"/>
          <w:sz w:val="22"/>
          <w:szCs w:val="22"/>
        </w:rPr>
        <w:t xml:space="preserve"> </w:t>
      </w:r>
      <w:r w:rsidR="006330D8" w:rsidRPr="007A7626">
        <w:rPr>
          <w:rFonts w:ascii="Arial" w:hAnsi="Arial" w:cs="Arial"/>
          <w:sz w:val="22"/>
          <w:szCs w:val="22"/>
        </w:rPr>
        <w:t xml:space="preserve">dne </w:t>
      </w:r>
      <w:r w:rsidR="00D03BE3">
        <w:rPr>
          <w:rFonts w:ascii="Arial" w:hAnsi="Arial" w:cs="Arial"/>
          <w:sz w:val="22"/>
          <w:szCs w:val="22"/>
        </w:rPr>
        <w:t xml:space="preserve">27.6.2012 </w:t>
      </w:r>
      <w:r w:rsidRPr="007A7626">
        <w:rPr>
          <w:rFonts w:ascii="Arial" w:hAnsi="Arial" w:cs="Arial"/>
          <w:sz w:val="22"/>
          <w:szCs w:val="22"/>
        </w:rPr>
        <w:t>sprejet</w:t>
      </w:r>
      <w:r w:rsidR="00487190" w:rsidRPr="007A7626">
        <w:rPr>
          <w:rFonts w:ascii="Arial" w:hAnsi="Arial" w:cs="Arial"/>
          <w:sz w:val="22"/>
          <w:szCs w:val="22"/>
        </w:rPr>
        <w:t>a</w:t>
      </w:r>
      <w:r w:rsidRPr="007A7626">
        <w:rPr>
          <w:rFonts w:ascii="Arial" w:hAnsi="Arial" w:cs="Arial"/>
          <w:sz w:val="22"/>
          <w:szCs w:val="22"/>
        </w:rPr>
        <w:t xml:space="preserve"> </w:t>
      </w:r>
    </w:p>
    <w:p w:rsidR="00B11A96" w:rsidRPr="007A7626" w:rsidRDefault="00B11A96" w:rsidP="00B11A96">
      <w:pPr>
        <w:rPr>
          <w:rFonts w:ascii="Verdana" w:hAnsi="Verdana"/>
          <w:sz w:val="22"/>
          <w:szCs w:val="22"/>
        </w:rPr>
      </w:pPr>
    </w:p>
    <w:p w:rsidR="006330D8" w:rsidRDefault="006330D8" w:rsidP="00B11A96">
      <w:pPr>
        <w:jc w:val="center"/>
        <w:rPr>
          <w:rFonts w:ascii="Arial" w:hAnsi="Arial" w:cs="Arial"/>
          <w:sz w:val="22"/>
          <w:szCs w:val="22"/>
        </w:rPr>
      </w:pPr>
    </w:p>
    <w:p w:rsidR="006330D8" w:rsidRPr="00FE453F" w:rsidRDefault="006330D8" w:rsidP="00B11A96">
      <w:pPr>
        <w:jc w:val="center"/>
        <w:rPr>
          <w:rFonts w:ascii="Arial" w:hAnsi="Arial" w:cs="Arial"/>
          <w:b/>
          <w:sz w:val="22"/>
          <w:szCs w:val="22"/>
        </w:rPr>
      </w:pPr>
      <w:bookmarkStart w:id="0" w:name="_GoBack"/>
    </w:p>
    <w:p w:rsidR="00B11A96" w:rsidRPr="00FE453F" w:rsidRDefault="00487190" w:rsidP="00B11A96">
      <w:pPr>
        <w:jc w:val="center"/>
        <w:rPr>
          <w:rFonts w:ascii="Arial" w:hAnsi="Arial" w:cs="Arial"/>
          <w:b/>
        </w:rPr>
      </w:pPr>
      <w:r w:rsidRPr="00FE453F">
        <w:rPr>
          <w:rFonts w:ascii="Arial" w:hAnsi="Arial" w:cs="Arial"/>
          <w:b/>
        </w:rPr>
        <w:t xml:space="preserve">Merila </w:t>
      </w:r>
      <w:r w:rsidR="00B11A96" w:rsidRPr="00FE453F">
        <w:rPr>
          <w:rFonts w:ascii="Arial" w:hAnsi="Arial" w:cs="Arial"/>
          <w:b/>
        </w:rPr>
        <w:t>za prehode med študijskimi programi</w:t>
      </w:r>
      <w:r w:rsidRPr="00FE453F">
        <w:rPr>
          <w:rFonts w:ascii="Arial" w:hAnsi="Arial" w:cs="Arial"/>
          <w:b/>
        </w:rPr>
        <w:t xml:space="preserve"> in priznavanje opravljenih študijskih obveznosti</w:t>
      </w:r>
      <w:r w:rsidR="00710ACC" w:rsidRPr="00FE453F">
        <w:rPr>
          <w:rFonts w:ascii="Arial" w:hAnsi="Arial" w:cs="Arial"/>
          <w:b/>
        </w:rPr>
        <w:t xml:space="preserve"> VŠHTB</w:t>
      </w:r>
    </w:p>
    <w:bookmarkEnd w:id="0"/>
    <w:p w:rsidR="00B11A96" w:rsidRDefault="00B11A96">
      <w:pPr>
        <w:rPr>
          <w:rFonts w:ascii="Arial" w:hAnsi="Arial" w:cs="Arial"/>
          <w:sz w:val="22"/>
          <w:szCs w:val="22"/>
        </w:rPr>
      </w:pPr>
    </w:p>
    <w:p w:rsidR="00B11A96" w:rsidRPr="004D3DFF" w:rsidRDefault="00B11A96" w:rsidP="004D3DFF">
      <w:pPr>
        <w:spacing w:after="210"/>
        <w:jc w:val="center"/>
        <w:rPr>
          <w:rFonts w:ascii="Arial" w:hAnsi="Arial" w:cs="Arial"/>
          <w:b/>
          <w:bCs/>
          <w:sz w:val="22"/>
          <w:szCs w:val="22"/>
        </w:rPr>
      </w:pPr>
      <w:r w:rsidRPr="004D3DFF">
        <w:rPr>
          <w:rFonts w:ascii="Arial" w:hAnsi="Arial" w:cs="Arial"/>
          <w:b/>
          <w:bCs/>
          <w:sz w:val="22"/>
          <w:szCs w:val="22"/>
        </w:rPr>
        <w:t>1. člen</w:t>
      </w:r>
    </w:p>
    <w:p w:rsidR="00532E54" w:rsidRPr="004D3DFF" w:rsidRDefault="006330D8" w:rsidP="004D3DFF">
      <w:pPr>
        <w:rPr>
          <w:rFonts w:ascii="Arial" w:hAnsi="Arial" w:cs="Arial"/>
          <w:sz w:val="22"/>
          <w:szCs w:val="22"/>
        </w:rPr>
      </w:pPr>
      <w:r w:rsidRPr="004D3DFF">
        <w:rPr>
          <w:rFonts w:ascii="Arial" w:hAnsi="Arial" w:cs="Arial"/>
          <w:sz w:val="22"/>
          <w:szCs w:val="22"/>
        </w:rPr>
        <w:t xml:space="preserve">Ta </w:t>
      </w:r>
      <w:r w:rsidR="00487190">
        <w:rPr>
          <w:rFonts w:ascii="Arial" w:hAnsi="Arial" w:cs="Arial"/>
          <w:sz w:val="22"/>
          <w:szCs w:val="22"/>
        </w:rPr>
        <w:t xml:space="preserve">merila </w:t>
      </w:r>
      <w:r w:rsidR="00B11A96" w:rsidRPr="004D3DFF">
        <w:rPr>
          <w:rFonts w:ascii="Arial" w:hAnsi="Arial" w:cs="Arial"/>
          <w:sz w:val="22"/>
          <w:szCs w:val="22"/>
        </w:rPr>
        <w:t>določa</w:t>
      </w:r>
      <w:r w:rsidR="00487190">
        <w:rPr>
          <w:rFonts w:ascii="Arial" w:hAnsi="Arial" w:cs="Arial"/>
          <w:sz w:val="22"/>
          <w:szCs w:val="22"/>
        </w:rPr>
        <w:t>jo</w:t>
      </w:r>
      <w:r w:rsidR="00B11A96" w:rsidRPr="004D3DFF">
        <w:rPr>
          <w:rFonts w:ascii="Arial" w:hAnsi="Arial" w:cs="Arial"/>
          <w:sz w:val="22"/>
          <w:szCs w:val="22"/>
        </w:rPr>
        <w:t xml:space="preserve"> prehode med </w:t>
      </w:r>
    </w:p>
    <w:p w:rsidR="00067FE2" w:rsidRPr="004D3DFF" w:rsidRDefault="00067FE2" w:rsidP="00067FE2">
      <w:pPr>
        <w:ind w:left="705" w:hanging="705"/>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D3DFF">
        <w:rPr>
          <w:rFonts w:ascii="Arial" w:hAnsi="Arial" w:cs="Arial"/>
          <w:sz w:val="22"/>
          <w:szCs w:val="22"/>
        </w:rPr>
        <w:t xml:space="preserve">javno veljavnimi višješolskimi študijskimi programi </w:t>
      </w:r>
      <w:r>
        <w:rPr>
          <w:rFonts w:ascii="Arial" w:hAnsi="Arial" w:cs="Arial"/>
          <w:sz w:val="22"/>
          <w:szCs w:val="22"/>
        </w:rPr>
        <w:t xml:space="preserve">(sprejetimi pred 01.01.1994 in po 01.01.1994) </w:t>
      </w:r>
      <w:r w:rsidRPr="004D3DFF">
        <w:rPr>
          <w:rFonts w:ascii="Arial" w:hAnsi="Arial" w:cs="Arial"/>
          <w:sz w:val="22"/>
          <w:szCs w:val="22"/>
        </w:rPr>
        <w:t xml:space="preserve">in </w:t>
      </w:r>
      <w:r>
        <w:rPr>
          <w:rFonts w:ascii="Arial" w:hAnsi="Arial" w:cs="Arial"/>
          <w:sz w:val="22"/>
          <w:szCs w:val="22"/>
        </w:rPr>
        <w:t>visokošolskim študijskim programom Hotelirstvo in turizem 1. stopnje.</w:t>
      </w:r>
    </w:p>
    <w:p w:rsidR="006330D8" w:rsidRDefault="00067FE2" w:rsidP="00067FE2">
      <w:pPr>
        <w:ind w:left="705" w:hanging="705"/>
        <w:jc w:val="both"/>
        <w:rPr>
          <w:rFonts w:ascii="Arial" w:hAnsi="Arial" w:cs="Arial"/>
          <w:sz w:val="22"/>
          <w:szCs w:val="22"/>
        </w:rPr>
      </w:pPr>
      <w:r>
        <w:rPr>
          <w:rFonts w:ascii="Arial" w:hAnsi="Arial" w:cs="Arial"/>
          <w:sz w:val="22"/>
          <w:szCs w:val="22"/>
        </w:rPr>
        <w:t>2</w:t>
      </w:r>
      <w:r w:rsidR="00950936">
        <w:rPr>
          <w:rFonts w:ascii="Arial" w:hAnsi="Arial" w:cs="Arial"/>
          <w:sz w:val="22"/>
          <w:szCs w:val="22"/>
        </w:rPr>
        <w:t>.</w:t>
      </w:r>
      <w:r w:rsidR="00950936">
        <w:rPr>
          <w:rFonts w:ascii="Arial" w:hAnsi="Arial" w:cs="Arial"/>
          <w:sz w:val="22"/>
          <w:szCs w:val="22"/>
        </w:rPr>
        <w:tab/>
      </w:r>
      <w:r w:rsidR="006330D8" w:rsidRPr="004D3DFF">
        <w:rPr>
          <w:rFonts w:ascii="Arial" w:hAnsi="Arial" w:cs="Arial"/>
          <w:sz w:val="22"/>
          <w:szCs w:val="22"/>
        </w:rPr>
        <w:t xml:space="preserve">javno veljavnimi </w:t>
      </w:r>
      <w:r>
        <w:rPr>
          <w:rFonts w:ascii="Arial" w:hAnsi="Arial" w:cs="Arial"/>
          <w:sz w:val="22"/>
          <w:szCs w:val="22"/>
        </w:rPr>
        <w:t>dodiplomskimi programi (sprejetimi pred 01.01.1994 in po 01.01.1994)i</w:t>
      </w:r>
      <w:r w:rsidR="00532E54" w:rsidRPr="004D3DFF">
        <w:rPr>
          <w:rFonts w:ascii="Arial" w:hAnsi="Arial" w:cs="Arial"/>
          <w:sz w:val="22"/>
          <w:szCs w:val="22"/>
        </w:rPr>
        <w:t>n</w:t>
      </w:r>
      <w:r w:rsidR="00950936">
        <w:rPr>
          <w:rFonts w:ascii="Arial" w:hAnsi="Arial" w:cs="Arial"/>
          <w:sz w:val="22"/>
          <w:szCs w:val="22"/>
        </w:rPr>
        <w:t xml:space="preserve"> visokošolskim študijskim programom Hotelirstvo in turizem 1. stopnje; </w:t>
      </w:r>
    </w:p>
    <w:p w:rsidR="00067FE2" w:rsidRPr="004D3DFF" w:rsidRDefault="00067FE2" w:rsidP="00950936">
      <w:pPr>
        <w:ind w:left="705" w:hanging="705"/>
        <w:rPr>
          <w:rFonts w:ascii="Arial" w:hAnsi="Arial" w:cs="Arial"/>
          <w:sz w:val="22"/>
          <w:szCs w:val="22"/>
        </w:rPr>
      </w:pPr>
    </w:p>
    <w:p w:rsidR="00B11A96" w:rsidRPr="004D3DFF" w:rsidRDefault="00B11A96" w:rsidP="004D3DFF">
      <w:pPr>
        <w:spacing w:after="210"/>
        <w:jc w:val="center"/>
        <w:rPr>
          <w:rFonts w:ascii="Arial" w:hAnsi="Arial" w:cs="Arial"/>
          <w:b/>
          <w:bCs/>
          <w:sz w:val="22"/>
          <w:szCs w:val="22"/>
        </w:rPr>
      </w:pPr>
      <w:r w:rsidRPr="004D3DFF">
        <w:rPr>
          <w:rFonts w:ascii="Arial" w:hAnsi="Arial" w:cs="Arial"/>
          <w:b/>
          <w:bCs/>
          <w:sz w:val="22"/>
          <w:szCs w:val="22"/>
        </w:rPr>
        <w:t>2. člen</w:t>
      </w:r>
    </w:p>
    <w:p w:rsidR="00B11A96" w:rsidRPr="004D3DFF" w:rsidRDefault="00B11A96" w:rsidP="00C71163">
      <w:pPr>
        <w:jc w:val="both"/>
        <w:rPr>
          <w:rFonts w:ascii="Arial" w:hAnsi="Arial" w:cs="Arial"/>
          <w:sz w:val="22"/>
          <w:szCs w:val="22"/>
        </w:rPr>
      </w:pPr>
      <w:r w:rsidRPr="004D3DFF">
        <w:rPr>
          <w:rFonts w:ascii="Arial" w:hAnsi="Arial" w:cs="Arial"/>
          <w:sz w:val="22"/>
          <w:szCs w:val="22"/>
        </w:rPr>
        <w:t xml:space="preserve">Prehod med študijskimi programi je prenehanje izobraževanja na prvem študijskem programu in nadaljevanje študija na drugem študijskem programu. </w:t>
      </w:r>
    </w:p>
    <w:p w:rsidR="00B11A96" w:rsidRPr="004D3DFF" w:rsidRDefault="00B11A96" w:rsidP="00C71163">
      <w:pPr>
        <w:jc w:val="both"/>
        <w:rPr>
          <w:rFonts w:ascii="Arial" w:hAnsi="Arial" w:cs="Arial"/>
          <w:sz w:val="22"/>
          <w:szCs w:val="22"/>
        </w:rPr>
      </w:pPr>
      <w:r w:rsidRPr="004D3DFF">
        <w:rPr>
          <w:rFonts w:ascii="Arial" w:hAnsi="Arial" w:cs="Arial"/>
          <w:sz w:val="22"/>
          <w:szCs w:val="22"/>
        </w:rPr>
        <w:t xml:space="preserve">Prvi študijski program je program, iz katerega študent prehaja. Prvi študijski program so lahko tudi vsi študijski programi iste stopnje, pri katerih je kandidat že opravil študijske obveznosti in se lahko priznavajo v drugem študijskem programu. </w:t>
      </w:r>
    </w:p>
    <w:p w:rsidR="00C71163" w:rsidRPr="004D3DFF" w:rsidRDefault="00B11A96" w:rsidP="00C71163">
      <w:pPr>
        <w:jc w:val="both"/>
        <w:rPr>
          <w:rFonts w:ascii="Arial" w:hAnsi="Arial" w:cs="Arial"/>
          <w:sz w:val="22"/>
          <w:szCs w:val="22"/>
        </w:rPr>
      </w:pPr>
      <w:r w:rsidRPr="004D3DFF">
        <w:rPr>
          <w:rFonts w:ascii="Arial" w:hAnsi="Arial" w:cs="Arial"/>
          <w:sz w:val="22"/>
          <w:szCs w:val="22"/>
        </w:rPr>
        <w:t>Drugi študijski program je program, v katerega študent preha</w:t>
      </w:r>
      <w:r w:rsidR="00C71163">
        <w:rPr>
          <w:rFonts w:ascii="Arial" w:hAnsi="Arial" w:cs="Arial"/>
          <w:sz w:val="22"/>
          <w:szCs w:val="22"/>
        </w:rPr>
        <w:t>ja (visokošolski študijski program Hotelirstvo in turizem 1. stopnja).</w:t>
      </w:r>
    </w:p>
    <w:p w:rsidR="00B11A96" w:rsidRDefault="00B11A96" w:rsidP="00C71163">
      <w:pPr>
        <w:jc w:val="both"/>
        <w:rPr>
          <w:rFonts w:ascii="Arial" w:hAnsi="Arial" w:cs="Arial"/>
          <w:sz w:val="22"/>
          <w:szCs w:val="22"/>
        </w:rPr>
      </w:pPr>
    </w:p>
    <w:p w:rsidR="00B11A96" w:rsidRPr="004D3DFF" w:rsidRDefault="00B11A96" w:rsidP="004D3DFF">
      <w:pPr>
        <w:jc w:val="center"/>
        <w:rPr>
          <w:rFonts w:ascii="Arial" w:hAnsi="Arial" w:cs="Arial"/>
          <w:b/>
          <w:bCs/>
          <w:sz w:val="22"/>
          <w:szCs w:val="22"/>
        </w:rPr>
      </w:pPr>
      <w:r w:rsidRPr="004D3DFF">
        <w:rPr>
          <w:rFonts w:ascii="Arial" w:hAnsi="Arial" w:cs="Arial"/>
          <w:b/>
          <w:bCs/>
          <w:sz w:val="22"/>
          <w:szCs w:val="22"/>
        </w:rPr>
        <w:t>3. člen</w:t>
      </w:r>
    </w:p>
    <w:p w:rsidR="00B11A96" w:rsidRDefault="00B11A96" w:rsidP="004D3DFF">
      <w:pPr>
        <w:jc w:val="both"/>
        <w:rPr>
          <w:rFonts w:ascii="Arial" w:hAnsi="Arial" w:cs="Arial"/>
          <w:sz w:val="22"/>
          <w:szCs w:val="22"/>
        </w:rPr>
      </w:pPr>
      <w:r w:rsidRPr="004D3DFF">
        <w:rPr>
          <w:rFonts w:ascii="Arial" w:hAnsi="Arial" w:cs="Arial"/>
          <w:sz w:val="22"/>
          <w:szCs w:val="22"/>
        </w:rPr>
        <w:t>S prehodom so zagotovljene primerne možnosti za nadaljevanje in dokončanje študija.</w:t>
      </w:r>
    </w:p>
    <w:p w:rsidR="004D3DFF" w:rsidRPr="004D3DFF" w:rsidRDefault="004D3DFF" w:rsidP="004D3DFF">
      <w:pPr>
        <w:jc w:val="both"/>
        <w:rPr>
          <w:rFonts w:ascii="Arial" w:hAnsi="Arial" w:cs="Arial"/>
          <w:sz w:val="22"/>
          <w:szCs w:val="22"/>
        </w:rPr>
      </w:pPr>
    </w:p>
    <w:p w:rsidR="00B11A96" w:rsidRPr="00067FE2" w:rsidRDefault="00067FE2" w:rsidP="004D3DFF">
      <w:pPr>
        <w:jc w:val="center"/>
        <w:rPr>
          <w:rFonts w:ascii="Arial" w:hAnsi="Arial" w:cs="Arial"/>
          <w:b/>
          <w:bCs/>
          <w:sz w:val="22"/>
          <w:szCs w:val="22"/>
        </w:rPr>
      </w:pPr>
      <w:r>
        <w:rPr>
          <w:rFonts w:ascii="Arial" w:hAnsi="Arial" w:cs="Arial"/>
          <w:b/>
          <w:bCs/>
          <w:sz w:val="22"/>
          <w:szCs w:val="22"/>
        </w:rPr>
        <w:t>4</w:t>
      </w:r>
      <w:r w:rsidR="00B11A96" w:rsidRPr="00067FE2">
        <w:rPr>
          <w:rFonts w:ascii="Arial" w:hAnsi="Arial" w:cs="Arial"/>
          <w:b/>
          <w:bCs/>
          <w:sz w:val="22"/>
          <w:szCs w:val="22"/>
        </w:rPr>
        <w:t>. člen</w:t>
      </w:r>
    </w:p>
    <w:p w:rsidR="00B11A96" w:rsidRPr="00067FE2" w:rsidRDefault="00B11A96" w:rsidP="004D3DFF">
      <w:pPr>
        <w:rPr>
          <w:rFonts w:ascii="Arial" w:hAnsi="Arial" w:cs="Arial"/>
          <w:sz w:val="22"/>
          <w:szCs w:val="22"/>
        </w:rPr>
      </w:pPr>
      <w:r w:rsidRPr="00067FE2">
        <w:rPr>
          <w:rFonts w:ascii="Arial" w:hAnsi="Arial" w:cs="Arial"/>
          <w:sz w:val="22"/>
          <w:szCs w:val="22"/>
        </w:rPr>
        <w:t xml:space="preserve">Prehodi so možni med študijskimi programi: </w:t>
      </w:r>
    </w:p>
    <w:p w:rsidR="00B11A96" w:rsidRPr="00067FE2" w:rsidRDefault="004D3DFF" w:rsidP="004D3DFF">
      <w:pPr>
        <w:rPr>
          <w:rFonts w:ascii="Arial" w:hAnsi="Arial" w:cs="Arial"/>
          <w:sz w:val="22"/>
          <w:szCs w:val="22"/>
        </w:rPr>
      </w:pPr>
      <w:r w:rsidRPr="00067FE2">
        <w:rPr>
          <w:rFonts w:ascii="Arial" w:hAnsi="Arial" w:cs="Arial"/>
          <w:sz w:val="22"/>
          <w:szCs w:val="22"/>
        </w:rPr>
        <w:t>-</w:t>
      </w:r>
      <w:r w:rsidRPr="00067FE2">
        <w:rPr>
          <w:rFonts w:ascii="Arial" w:hAnsi="Arial" w:cs="Arial"/>
          <w:sz w:val="22"/>
          <w:szCs w:val="22"/>
        </w:rPr>
        <w:tab/>
      </w:r>
      <w:r w:rsidR="00B11A96" w:rsidRPr="00067FE2">
        <w:rPr>
          <w:rFonts w:ascii="Arial" w:hAnsi="Arial" w:cs="Arial"/>
          <w:sz w:val="22"/>
          <w:szCs w:val="22"/>
        </w:rPr>
        <w:t xml:space="preserve">ki ob zaključku študija zagotavljajo pridobitev primerljivih kompetenc in </w:t>
      </w:r>
    </w:p>
    <w:p w:rsidR="00B11A96" w:rsidRPr="00067FE2" w:rsidRDefault="004D3DFF" w:rsidP="004D3DFF">
      <w:pPr>
        <w:ind w:left="705" w:hanging="705"/>
        <w:rPr>
          <w:rFonts w:ascii="Arial" w:hAnsi="Arial" w:cs="Arial"/>
          <w:sz w:val="22"/>
          <w:szCs w:val="22"/>
        </w:rPr>
      </w:pPr>
      <w:r w:rsidRPr="00067FE2">
        <w:rPr>
          <w:rFonts w:ascii="Arial" w:hAnsi="Arial" w:cs="Arial"/>
          <w:sz w:val="22"/>
          <w:szCs w:val="22"/>
        </w:rPr>
        <w:t>-</w:t>
      </w:r>
      <w:r w:rsidRPr="00067FE2">
        <w:rPr>
          <w:rFonts w:ascii="Arial" w:hAnsi="Arial" w:cs="Arial"/>
          <w:sz w:val="22"/>
          <w:szCs w:val="22"/>
        </w:rPr>
        <w:tab/>
      </w:r>
      <w:r w:rsidR="00B11A96" w:rsidRPr="00067FE2">
        <w:rPr>
          <w:rFonts w:ascii="Arial" w:hAnsi="Arial" w:cs="Arial"/>
          <w:sz w:val="22"/>
          <w:szCs w:val="22"/>
        </w:rPr>
        <w:t>med katerimi se lahko po kriterijih za priznavanje pri</w:t>
      </w:r>
      <w:r w:rsidRPr="00067FE2">
        <w:rPr>
          <w:rFonts w:ascii="Arial" w:hAnsi="Arial" w:cs="Arial"/>
          <w:sz w:val="22"/>
          <w:szCs w:val="22"/>
        </w:rPr>
        <w:t xml:space="preserve">zna vsaj polovica obveznosti po </w:t>
      </w:r>
      <w:r w:rsidR="00B11A96" w:rsidRPr="00067FE2">
        <w:rPr>
          <w:rFonts w:ascii="Arial" w:hAnsi="Arial" w:cs="Arial"/>
          <w:sz w:val="22"/>
          <w:szCs w:val="22"/>
        </w:rPr>
        <w:t>Evropskem prenosnem kreditnem sistemu (v nadaljevanju: ECTS) iz prvega študijskega programa, ki se nanašajo na obvezne predmete drugega študijskega programa.</w:t>
      </w:r>
    </w:p>
    <w:p w:rsidR="00067FE2" w:rsidRPr="00067FE2" w:rsidRDefault="00067FE2" w:rsidP="00067FE2">
      <w:pPr>
        <w:jc w:val="center"/>
        <w:rPr>
          <w:rFonts w:ascii="Arial" w:hAnsi="Arial" w:cs="Arial"/>
          <w:b/>
          <w:bCs/>
          <w:sz w:val="22"/>
          <w:szCs w:val="22"/>
        </w:rPr>
      </w:pPr>
      <w:r>
        <w:rPr>
          <w:rFonts w:ascii="Arial" w:hAnsi="Arial" w:cs="Arial"/>
          <w:b/>
          <w:bCs/>
          <w:sz w:val="22"/>
          <w:szCs w:val="22"/>
        </w:rPr>
        <w:t>5</w:t>
      </w:r>
      <w:r w:rsidRPr="00067FE2">
        <w:rPr>
          <w:rFonts w:ascii="Arial" w:hAnsi="Arial" w:cs="Arial"/>
          <w:b/>
          <w:bCs/>
          <w:sz w:val="22"/>
          <w:szCs w:val="22"/>
        </w:rPr>
        <w:t>. člen</w:t>
      </w:r>
    </w:p>
    <w:p w:rsidR="004D3DFF" w:rsidRPr="00067FE2" w:rsidRDefault="004D3DFF" w:rsidP="004D3DFF">
      <w:pPr>
        <w:rPr>
          <w:rStyle w:val="Krepko"/>
          <w:rFonts w:ascii="Arial" w:hAnsi="Arial" w:cs="Arial"/>
          <w:b w:val="0"/>
          <w:sz w:val="22"/>
          <w:szCs w:val="22"/>
        </w:rPr>
      </w:pPr>
    </w:p>
    <w:p w:rsidR="00085650" w:rsidRPr="00085650" w:rsidRDefault="00085650" w:rsidP="00085650">
      <w:pPr>
        <w:autoSpaceDE w:val="0"/>
        <w:autoSpaceDN w:val="0"/>
        <w:adjustRightInd w:val="0"/>
        <w:jc w:val="both"/>
        <w:rPr>
          <w:rFonts w:ascii="Arial" w:hAnsi="Arial" w:cs="Arial"/>
          <w:b/>
          <w:bCs/>
          <w:iCs/>
          <w:sz w:val="22"/>
          <w:szCs w:val="22"/>
        </w:rPr>
      </w:pPr>
      <w:r w:rsidRPr="00085650">
        <w:rPr>
          <w:rFonts w:ascii="Arial" w:hAnsi="Arial" w:cs="Arial"/>
          <w:b/>
          <w:bCs/>
          <w:iCs/>
          <w:sz w:val="22"/>
          <w:szCs w:val="22"/>
        </w:rPr>
        <w:t>VPIS V 2. LETNIK</w:t>
      </w:r>
    </w:p>
    <w:p w:rsidR="00085650" w:rsidRPr="00085650" w:rsidRDefault="00085650" w:rsidP="00085650">
      <w:pPr>
        <w:autoSpaceDE w:val="0"/>
        <w:autoSpaceDN w:val="0"/>
        <w:adjustRightInd w:val="0"/>
        <w:jc w:val="both"/>
        <w:rPr>
          <w:rFonts w:ascii="Arial" w:hAnsi="Arial" w:cs="Arial"/>
          <w:sz w:val="22"/>
          <w:szCs w:val="22"/>
        </w:rPr>
      </w:pPr>
      <w:r w:rsidRPr="00085650">
        <w:rPr>
          <w:rFonts w:ascii="Arial" w:hAnsi="Arial" w:cs="Arial"/>
          <w:sz w:val="22"/>
          <w:szCs w:val="22"/>
        </w:rPr>
        <w:t>V 2. letnik se lahko vpišejo:</w:t>
      </w:r>
    </w:p>
    <w:p w:rsidR="00085650" w:rsidRPr="00085650" w:rsidRDefault="00085650" w:rsidP="00085650">
      <w:pPr>
        <w:autoSpaceDE w:val="0"/>
        <w:autoSpaceDN w:val="0"/>
        <w:adjustRightInd w:val="0"/>
        <w:ind w:left="705" w:hanging="705"/>
        <w:jc w:val="both"/>
        <w:rPr>
          <w:rFonts w:ascii="Arial" w:hAnsi="Arial" w:cs="Arial"/>
          <w:sz w:val="22"/>
          <w:szCs w:val="22"/>
        </w:rPr>
      </w:pPr>
      <w:r>
        <w:rPr>
          <w:rFonts w:ascii="Arial" w:hAnsi="Arial" w:cs="Arial"/>
          <w:sz w:val="22"/>
          <w:szCs w:val="22"/>
        </w:rPr>
        <w:t>-</w:t>
      </w:r>
      <w:r>
        <w:rPr>
          <w:rFonts w:ascii="Arial" w:hAnsi="Arial" w:cs="Arial"/>
          <w:sz w:val="22"/>
          <w:szCs w:val="22"/>
        </w:rPr>
        <w:tab/>
      </w:r>
      <w:r w:rsidRPr="00085650">
        <w:rPr>
          <w:rFonts w:ascii="Arial" w:hAnsi="Arial" w:cs="Arial"/>
          <w:sz w:val="22"/>
          <w:szCs w:val="22"/>
        </w:rPr>
        <w:t xml:space="preserve">diplomanti višješolskih študijskih programov, sprejetih po </w:t>
      </w:r>
      <w:r>
        <w:rPr>
          <w:rFonts w:ascii="Arial" w:hAnsi="Arial" w:cs="Arial"/>
          <w:sz w:val="22"/>
          <w:szCs w:val="22"/>
        </w:rPr>
        <w:t>01.0</w:t>
      </w:r>
      <w:r w:rsidRPr="00085650">
        <w:rPr>
          <w:rFonts w:ascii="Arial" w:hAnsi="Arial" w:cs="Arial"/>
          <w:sz w:val="22"/>
          <w:szCs w:val="22"/>
        </w:rPr>
        <w:t>1.1994, sorodnih študijskih področ</w:t>
      </w:r>
      <w:r>
        <w:rPr>
          <w:rFonts w:ascii="Arial" w:hAnsi="Arial" w:cs="Arial"/>
          <w:sz w:val="22"/>
          <w:szCs w:val="22"/>
        </w:rPr>
        <w:t>ij</w:t>
      </w:r>
      <w:r w:rsidR="0080349C">
        <w:rPr>
          <w:rFonts w:ascii="Arial" w:hAnsi="Arial" w:cs="Arial"/>
          <w:sz w:val="22"/>
          <w:szCs w:val="22"/>
        </w:rPr>
        <w:t>,</w:t>
      </w:r>
      <w:r w:rsidR="0080349C" w:rsidRPr="0080349C">
        <w:rPr>
          <w:rFonts w:ascii="Arial" w:hAnsi="Arial" w:cs="Arial"/>
          <w:sz w:val="22"/>
          <w:szCs w:val="22"/>
        </w:rPr>
        <w:t xml:space="preserve"> </w:t>
      </w:r>
      <w:r w:rsidR="0080349C" w:rsidRPr="00085650">
        <w:rPr>
          <w:rFonts w:ascii="Arial" w:hAnsi="Arial" w:cs="Arial"/>
          <w:sz w:val="22"/>
          <w:szCs w:val="22"/>
        </w:rPr>
        <w:t xml:space="preserve">ki morajo do zaključka študija opraviti </w:t>
      </w:r>
      <w:r w:rsidR="0080349C">
        <w:rPr>
          <w:rFonts w:ascii="Arial" w:hAnsi="Arial" w:cs="Arial"/>
          <w:sz w:val="22"/>
          <w:szCs w:val="22"/>
        </w:rPr>
        <w:t xml:space="preserve">morebitne </w:t>
      </w:r>
      <w:r w:rsidR="0080349C" w:rsidRPr="00085650">
        <w:rPr>
          <w:rFonts w:ascii="Arial" w:hAnsi="Arial" w:cs="Arial"/>
          <w:sz w:val="22"/>
          <w:szCs w:val="22"/>
        </w:rPr>
        <w:t>diferencialne</w:t>
      </w:r>
      <w:r w:rsidR="0080349C">
        <w:rPr>
          <w:rFonts w:ascii="Arial" w:hAnsi="Arial" w:cs="Arial"/>
          <w:sz w:val="22"/>
          <w:szCs w:val="22"/>
        </w:rPr>
        <w:t xml:space="preserve"> izpite</w:t>
      </w:r>
      <w:r w:rsidR="00EC3063">
        <w:rPr>
          <w:rFonts w:ascii="Arial" w:hAnsi="Arial" w:cs="Arial"/>
          <w:sz w:val="22"/>
          <w:szCs w:val="22"/>
        </w:rPr>
        <w:t>;</w:t>
      </w:r>
    </w:p>
    <w:p w:rsidR="00085650" w:rsidRPr="00085650" w:rsidRDefault="00085650" w:rsidP="00085650">
      <w:pPr>
        <w:autoSpaceDE w:val="0"/>
        <w:autoSpaceDN w:val="0"/>
        <w:adjustRightInd w:val="0"/>
        <w:ind w:left="705" w:hanging="705"/>
        <w:jc w:val="both"/>
        <w:rPr>
          <w:rFonts w:ascii="Arial" w:hAnsi="Arial" w:cs="Arial"/>
          <w:sz w:val="22"/>
          <w:szCs w:val="22"/>
        </w:rPr>
      </w:pPr>
      <w:r>
        <w:rPr>
          <w:rFonts w:ascii="Arial" w:hAnsi="Arial" w:cs="Arial"/>
          <w:sz w:val="22"/>
          <w:szCs w:val="22"/>
        </w:rPr>
        <w:t>-</w:t>
      </w:r>
      <w:r>
        <w:rPr>
          <w:rFonts w:ascii="Arial" w:hAnsi="Arial" w:cs="Arial"/>
          <w:sz w:val="22"/>
          <w:szCs w:val="22"/>
        </w:rPr>
        <w:tab/>
      </w:r>
      <w:r w:rsidRPr="00085650">
        <w:rPr>
          <w:rFonts w:ascii="Arial" w:hAnsi="Arial" w:cs="Arial"/>
          <w:sz w:val="22"/>
          <w:szCs w:val="22"/>
        </w:rPr>
        <w:t xml:space="preserve">diplomanti višješolskih študijskih programov, sprejetih po </w:t>
      </w:r>
      <w:r>
        <w:rPr>
          <w:rFonts w:ascii="Arial" w:hAnsi="Arial" w:cs="Arial"/>
          <w:sz w:val="22"/>
          <w:szCs w:val="22"/>
        </w:rPr>
        <w:t>01.0</w:t>
      </w:r>
      <w:r w:rsidRPr="00085650">
        <w:rPr>
          <w:rFonts w:ascii="Arial" w:hAnsi="Arial" w:cs="Arial"/>
          <w:sz w:val="22"/>
          <w:szCs w:val="22"/>
        </w:rPr>
        <w:t>1.1994, nesorodnih študijskih področij, ki morajo opraviti diferencialne</w:t>
      </w:r>
      <w:r>
        <w:rPr>
          <w:rFonts w:ascii="Arial" w:hAnsi="Arial" w:cs="Arial"/>
          <w:sz w:val="22"/>
          <w:szCs w:val="22"/>
        </w:rPr>
        <w:t xml:space="preserve"> izpite.</w:t>
      </w:r>
    </w:p>
    <w:p w:rsidR="00EC3063" w:rsidRDefault="00085650" w:rsidP="00EC3063">
      <w:pPr>
        <w:autoSpaceDE w:val="0"/>
        <w:autoSpaceDN w:val="0"/>
        <w:adjustRightInd w:val="0"/>
        <w:jc w:val="both"/>
        <w:rPr>
          <w:rFonts w:ascii="Arial" w:hAnsi="Arial" w:cs="Arial"/>
          <w:sz w:val="22"/>
          <w:szCs w:val="22"/>
        </w:rPr>
      </w:pPr>
      <w:r w:rsidRPr="00085650">
        <w:rPr>
          <w:rFonts w:ascii="Arial" w:hAnsi="Arial" w:cs="Arial"/>
          <w:sz w:val="22"/>
          <w:szCs w:val="22"/>
        </w:rPr>
        <w:t>V 2. letnik se lahko vpišejo tudi štud</w:t>
      </w:r>
      <w:r>
        <w:rPr>
          <w:rFonts w:ascii="Arial" w:hAnsi="Arial" w:cs="Arial"/>
          <w:sz w:val="22"/>
          <w:szCs w:val="22"/>
        </w:rPr>
        <w:t>entje dodiplomskih programov</w:t>
      </w:r>
      <w:r w:rsidR="00EC3063">
        <w:rPr>
          <w:rFonts w:ascii="Arial" w:hAnsi="Arial" w:cs="Arial"/>
          <w:sz w:val="22"/>
          <w:szCs w:val="22"/>
        </w:rPr>
        <w:t>, sprejetih po 01.01.1994</w:t>
      </w:r>
      <w:r>
        <w:rPr>
          <w:rFonts w:ascii="Arial" w:hAnsi="Arial" w:cs="Arial"/>
          <w:sz w:val="22"/>
          <w:szCs w:val="22"/>
        </w:rPr>
        <w:t xml:space="preserve">, ki </w:t>
      </w:r>
      <w:r w:rsidRPr="00085650">
        <w:rPr>
          <w:rFonts w:ascii="Arial" w:hAnsi="Arial" w:cs="Arial"/>
          <w:sz w:val="22"/>
          <w:szCs w:val="22"/>
        </w:rPr>
        <w:t xml:space="preserve">izpolnjujejo </w:t>
      </w:r>
      <w:r w:rsidR="00EC3063">
        <w:rPr>
          <w:rFonts w:ascii="Arial" w:hAnsi="Arial" w:cs="Arial"/>
          <w:sz w:val="22"/>
          <w:szCs w:val="22"/>
        </w:rPr>
        <w:t xml:space="preserve">pogoje za </w:t>
      </w:r>
      <w:r w:rsidRPr="00085650">
        <w:rPr>
          <w:rFonts w:ascii="Arial" w:hAnsi="Arial" w:cs="Arial"/>
          <w:sz w:val="22"/>
          <w:szCs w:val="22"/>
        </w:rPr>
        <w:t>vpis v visokošolski študijski</w:t>
      </w:r>
      <w:r>
        <w:rPr>
          <w:rFonts w:ascii="Arial" w:hAnsi="Arial" w:cs="Arial"/>
          <w:sz w:val="22"/>
          <w:szCs w:val="22"/>
        </w:rPr>
        <w:t xml:space="preserve"> </w:t>
      </w:r>
      <w:r w:rsidRPr="00085650">
        <w:rPr>
          <w:rFonts w:ascii="Arial" w:hAnsi="Arial" w:cs="Arial"/>
          <w:sz w:val="22"/>
          <w:szCs w:val="22"/>
        </w:rPr>
        <w:t xml:space="preserve">program prve stopnje </w:t>
      </w:r>
      <w:r w:rsidR="00EC3063">
        <w:rPr>
          <w:rFonts w:ascii="Arial" w:hAnsi="Arial" w:cs="Arial"/>
          <w:sz w:val="22"/>
          <w:szCs w:val="22"/>
        </w:rPr>
        <w:t xml:space="preserve">(Hotelirstvo in turizem). </w:t>
      </w:r>
      <w:r w:rsidRPr="00085650">
        <w:rPr>
          <w:rFonts w:ascii="Arial" w:hAnsi="Arial" w:cs="Arial"/>
          <w:sz w:val="22"/>
          <w:szCs w:val="22"/>
        </w:rPr>
        <w:t>Imeti morajo vsaj</w:t>
      </w:r>
      <w:r>
        <w:rPr>
          <w:rFonts w:ascii="Arial" w:hAnsi="Arial" w:cs="Arial"/>
          <w:sz w:val="22"/>
          <w:szCs w:val="22"/>
        </w:rPr>
        <w:t xml:space="preserve"> </w:t>
      </w:r>
      <w:r w:rsidRPr="00085650">
        <w:rPr>
          <w:rFonts w:ascii="Arial" w:hAnsi="Arial" w:cs="Arial"/>
          <w:sz w:val="22"/>
          <w:szCs w:val="22"/>
        </w:rPr>
        <w:t>toliko KT iz predhodnega izobraževanja, kolikor jih potrebujejo za</w:t>
      </w:r>
      <w:r>
        <w:rPr>
          <w:rFonts w:ascii="Arial" w:hAnsi="Arial" w:cs="Arial"/>
          <w:sz w:val="22"/>
          <w:szCs w:val="22"/>
        </w:rPr>
        <w:t xml:space="preserve"> </w:t>
      </w:r>
      <w:r w:rsidR="00EC3063">
        <w:rPr>
          <w:rFonts w:ascii="Arial" w:hAnsi="Arial" w:cs="Arial"/>
          <w:sz w:val="22"/>
          <w:szCs w:val="22"/>
        </w:rPr>
        <w:t xml:space="preserve">napredovanje po programu, v skladu s 111. </w:t>
      </w:r>
      <w:r w:rsidR="00067FE2">
        <w:rPr>
          <w:rFonts w:ascii="Arial" w:hAnsi="Arial" w:cs="Arial"/>
          <w:sz w:val="22"/>
          <w:szCs w:val="22"/>
        </w:rPr>
        <w:t>členom Statuta Visoke šole za hotelirstvo in turizem Bled</w:t>
      </w:r>
      <w:r w:rsidR="00EC3063">
        <w:rPr>
          <w:rFonts w:ascii="Arial" w:hAnsi="Arial" w:cs="Arial"/>
          <w:sz w:val="22"/>
          <w:szCs w:val="22"/>
        </w:rPr>
        <w:t>.</w:t>
      </w:r>
      <w:r w:rsidRPr="00085650">
        <w:rPr>
          <w:rFonts w:ascii="Arial" w:hAnsi="Arial" w:cs="Arial"/>
          <w:sz w:val="22"/>
          <w:szCs w:val="22"/>
        </w:rPr>
        <w:t xml:space="preserve"> </w:t>
      </w:r>
      <w:r w:rsidR="00EC3063">
        <w:rPr>
          <w:rFonts w:ascii="Arial" w:hAnsi="Arial" w:cs="Arial"/>
          <w:sz w:val="22"/>
          <w:szCs w:val="22"/>
        </w:rPr>
        <w:t>Študijska komisija Visoke šole za hotelirstvo in turizem Bled</w:t>
      </w:r>
      <w:r w:rsidR="00EC3063" w:rsidRPr="00F63C78">
        <w:rPr>
          <w:rFonts w:ascii="Arial" w:hAnsi="Arial" w:cs="Arial"/>
          <w:sz w:val="22"/>
          <w:szCs w:val="22"/>
        </w:rPr>
        <w:t xml:space="preserve"> </w:t>
      </w:r>
      <w:r w:rsidR="00EC3063" w:rsidRPr="00F63C78">
        <w:rPr>
          <w:rFonts w:ascii="Arial" w:hAnsi="Arial" w:cs="Arial"/>
          <w:color w:val="000000"/>
          <w:sz w:val="22"/>
          <w:szCs w:val="22"/>
        </w:rPr>
        <w:t xml:space="preserve">določi študentom diferencialne izpite iz znanj, ki jih niso pridobili v </w:t>
      </w:r>
      <w:r w:rsidR="00EC3063">
        <w:rPr>
          <w:rFonts w:ascii="Arial" w:hAnsi="Arial" w:cs="Arial"/>
          <w:color w:val="000000"/>
          <w:sz w:val="22"/>
          <w:szCs w:val="22"/>
        </w:rPr>
        <w:t>predhodnih študijskih programih</w:t>
      </w:r>
      <w:r w:rsidR="00EC3063" w:rsidRPr="00F63C78">
        <w:rPr>
          <w:rFonts w:ascii="Arial" w:hAnsi="Arial" w:cs="Arial"/>
          <w:color w:val="000000"/>
          <w:sz w:val="22"/>
          <w:szCs w:val="22"/>
        </w:rPr>
        <w:t xml:space="preserve"> in jih </w:t>
      </w:r>
      <w:r w:rsidR="00EC3063" w:rsidRPr="00F63C78">
        <w:rPr>
          <w:rFonts w:ascii="Arial" w:hAnsi="Arial" w:cs="Arial"/>
          <w:color w:val="000000"/>
          <w:sz w:val="22"/>
          <w:szCs w:val="22"/>
        </w:rPr>
        <w:lastRenderedPageBreak/>
        <w:t xml:space="preserve">morajo opraviti ter </w:t>
      </w:r>
      <w:r w:rsidR="00EC3063" w:rsidRPr="00F63C78">
        <w:rPr>
          <w:rFonts w:ascii="Arial" w:hAnsi="Arial" w:cs="Arial"/>
          <w:sz w:val="22"/>
          <w:szCs w:val="22"/>
        </w:rPr>
        <w:t>manjkajoče obveznosti, ki jih morajo opraviti, če želijo diplomirati v novem programu.</w:t>
      </w:r>
    </w:p>
    <w:p w:rsidR="00085650" w:rsidRPr="00085650" w:rsidRDefault="00085650" w:rsidP="00085650">
      <w:pPr>
        <w:autoSpaceDE w:val="0"/>
        <w:autoSpaceDN w:val="0"/>
        <w:adjustRightInd w:val="0"/>
        <w:jc w:val="both"/>
        <w:rPr>
          <w:rFonts w:ascii="Arial" w:hAnsi="Arial" w:cs="Arial"/>
          <w:b/>
          <w:bCs/>
          <w:iCs/>
          <w:sz w:val="22"/>
          <w:szCs w:val="22"/>
        </w:rPr>
      </w:pPr>
      <w:r>
        <w:rPr>
          <w:rFonts w:ascii="Arial" w:hAnsi="Arial" w:cs="Arial"/>
          <w:b/>
          <w:bCs/>
          <w:iCs/>
          <w:sz w:val="22"/>
          <w:szCs w:val="22"/>
        </w:rPr>
        <w:t>VPIS V 3</w:t>
      </w:r>
      <w:r w:rsidRPr="00085650">
        <w:rPr>
          <w:rFonts w:ascii="Arial" w:hAnsi="Arial" w:cs="Arial"/>
          <w:b/>
          <w:bCs/>
          <w:iCs/>
          <w:sz w:val="22"/>
          <w:szCs w:val="22"/>
        </w:rPr>
        <w:t>. LETNIK</w:t>
      </w:r>
    </w:p>
    <w:p w:rsidR="00085650" w:rsidRPr="00085650" w:rsidRDefault="00085650" w:rsidP="00085650">
      <w:pPr>
        <w:autoSpaceDE w:val="0"/>
        <w:autoSpaceDN w:val="0"/>
        <w:adjustRightInd w:val="0"/>
        <w:jc w:val="both"/>
        <w:rPr>
          <w:rFonts w:ascii="Arial" w:hAnsi="Arial" w:cs="Arial"/>
          <w:sz w:val="22"/>
          <w:szCs w:val="22"/>
        </w:rPr>
      </w:pPr>
      <w:r w:rsidRPr="00085650">
        <w:rPr>
          <w:rFonts w:ascii="Arial" w:hAnsi="Arial" w:cs="Arial"/>
          <w:sz w:val="22"/>
          <w:szCs w:val="22"/>
        </w:rPr>
        <w:t>V 3 letnik se lahko vpišejo:</w:t>
      </w:r>
    </w:p>
    <w:p w:rsidR="00085650" w:rsidRPr="00085650" w:rsidRDefault="00085650" w:rsidP="00085650">
      <w:pPr>
        <w:autoSpaceDE w:val="0"/>
        <w:autoSpaceDN w:val="0"/>
        <w:adjustRightInd w:val="0"/>
        <w:ind w:left="705" w:hanging="705"/>
        <w:jc w:val="both"/>
        <w:rPr>
          <w:rFonts w:ascii="Arial" w:hAnsi="Arial" w:cs="Arial"/>
          <w:sz w:val="22"/>
          <w:szCs w:val="22"/>
        </w:rPr>
      </w:pPr>
      <w:r>
        <w:rPr>
          <w:rFonts w:ascii="Arial" w:eastAsia="SymbolMT" w:hAnsi="Arial" w:cs="Arial"/>
          <w:sz w:val="22"/>
          <w:szCs w:val="22"/>
        </w:rPr>
        <w:t>-</w:t>
      </w:r>
      <w:r>
        <w:rPr>
          <w:rFonts w:ascii="Arial" w:eastAsia="SymbolMT" w:hAnsi="Arial" w:cs="Arial"/>
          <w:sz w:val="22"/>
          <w:szCs w:val="22"/>
        </w:rPr>
        <w:tab/>
      </w:r>
      <w:r w:rsidRPr="00085650">
        <w:rPr>
          <w:rFonts w:ascii="Arial" w:hAnsi="Arial" w:cs="Arial"/>
          <w:sz w:val="22"/>
          <w:szCs w:val="22"/>
        </w:rPr>
        <w:t xml:space="preserve">diplomanti višješolskih študijskih programov, sprejetih pred </w:t>
      </w:r>
      <w:r>
        <w:rPr>
          <w:rFonts w:ascii="Arial" w:hAnsi="Arial" w:cs="Arial"/>
          <w:sz w:val="22"/>
          <w:szCs w:val="22"/>
        </w:rPr>
        <w:t>01.0</w:t>
      </w:r>
      <w:r w:rsidRPr="00085650">
        <w:rPr>
          <w:rFonts w:ascii="Arial" w:hAnsi="Arial" w:cs="Arial"/>
          <w:sz w:val="22"/>
          <w:szCs w:val="22"/>
        </w:rPr>
        <w:t>1.1994, sorodnih študijskih področ</w:t>
      </w:r>
      <w:r>
        <w:rPr>
          <w:rFonts w:ascii="Arial" w:hAnsi="Arial" w:cs="Arial"/>
          <w:sz w:val="22"/>
          <w:szCs w:val="22"/>
        </w:rPr>
        <w:t>ij</w:t>
      </w:r>
      <w:r w:rsidRPr="00085650">
        <w:rPr>
          <w:rFonts w:ascii="Arial" w:hAnsi="Arial" w:cs="Arial"/>
          <w:sz w:val="22"/>
          <w:szCs w:val="22"/>
        </w:rPr>
        <w:t>,</w:t>
      </w:r>
      <w:r>
        <w:rPr>
          <w:rFonts w:ascii="Arial" w:hAnsi="Arial" w:cs="Arial"/>
          <w:sz w:val="22"/>
          <w:szCs w:val="22"/>
        </w:rPr>
        <w:t xml:space="preserve"> </w:t>
      </w:r>
      <w:r w:rsidRPr="00085650">
        <w:rPr>
          <w:rFonts w:ascii="Arial" w:hAnsi="Arial" w:cs="Arial"/>
          <w:sz w:val="22"/>
          <w:szCs w:val="22"/>
        </w:rPr>
        <w:t>ki morajo do zaključka študija opraviti diferencialne</w:t>
      </w:r>
      <w:r>
        <w:rPr>
          <w:rFonts w:ascii="Arial" w:hAnsi="Arial" w:cs="Arial"/>
          <w:sz w:val="22"/>
          <w:szCs w:val="22"/>
        </w:rPr>
        <w:t xml:space="preserve"> izpite;</w:t>
      </w:r>
    </w:p>
    <w:p w:rsidR="00085650" w:rsidRPr="00085650" w:rsidRDefault="00085650" w:rsidP="00EC3063">
      <w:pPr>
        <w:ind w:left="705" w:hanging="705"/>
        <w:jc w:val="both"/>
        <w:rPr>
          <w:rFonts w:ascii="Arial" w:hAnsi="Arial" w:cs="Arial"/>
          <w:sz w:val="22"/>
          <w:szCs w:val="22"/>
        </w:rPr>
      </w:pPr>
      <w:r>
        <w:rPr>
          <w:rFonts w:ascii="Arial" w:eastAsia="SymbolMT" w:hAnsi="Arial" w:cs="Arial"/>
          <w:sz w:val="22"/>
          <w:szCs w:val="22"/>
        </w:rPr>
        <w:t>-</w:t>
      </w:r>
      <w:r>
        <w:rPr>
          <w:rFonts w:ascii="Arial" w:eastAsia="SymbolMT" w:hAnsi="Arial" w:cs="Arial"/>
          <w:sz w:val="22"/>
          <w:szCs w:val="22"/>
        </w:rPr>
        <w:tab/>
      </w:r>
      <w:r w:rsidRPr="00085650">
        <w:rPr>
          <w:rFonts w:ascii="Arial" w:hAnsi="Arial" w:cs="Arial"/>
          <w:sz w:val="22"/>
          <w:szCs w:val="22"/>
        </w:rPr>
        <w:t xml:space="preserve">diplomanti višješolskih študijskih programov, sprejetih pred </w:t>
      </w:r>
      <w:r>
        <w:rPr>
          <w:rFonts w:ascii="Arial" w:hAnsi="Arial" w:cs="Arial"/>
          <w:sz w:val="22"/>
          <w:szCs w:val="22"/>
        </w:rPr>
        <w:t>01.0</w:t>
      </w:r>
      <w:r w:rsidRPr="00085650">
        <w:rPr>
          <w:rFonts w:ascii="Arial" w:hAnsi="Arial" w:cs="Arial"/>
          <w:sz w:val="22"/>
          <w:szCs w:val="22"/>
        </w:rPr>
        <w:t>1.1994, nesorodnih študijskih področij, ki morajo opraviti diferencialne</w:t>
      </w:r>
      <w:r>
        <w:rPr>
          <w:rFonts w:ascii="Arial" w:hAnsi="Arial" w:cs="Arial"/>
          <w:sz w:val="22"/>
          <w:szCs w:val="22"/>
        </w:rPr>
        <w:t xml:space="preserve"> izpite. </w:t>
      </w:r>
    </w:p>
    <w:p w:rsidR="00085650" w:rsidRDefault="00085650" w:rsidP="00085650">
      <w:pPr>
        <w:jc w:val="both"/>
        <w:rPr>
          <w:rFonts w:ascii="TimesNewRomanPSMT" w:hAnsi="TimesNewRomanPSMT" w:cs="TimesNewRomanPSMT"/>
          <w:sz w:val="18"/>
          <w:szCs w:val="18"/>
        </w:rPr>
      </w:pPr>
    </w:p>
    <w:p w:rsidR="00EC3063" w:rsidRDefault="00EC3063" w:rsidP="00EC3063">
      <w:pPr>
        <w:autoSpaceDE w:val="0"/>
        <w:autoSpaceDN w:val="0"/>
        <w:adjustRightInd w:val="0"/>
        <w:jc w:val="both"/>
        <w:rPr>
          <w:rFonts w:ascii="Arial" w:hAnsi="Arial" w:cs="Arial"/>
          <w:sz w:val="22"/>
          <w:szCs w:val="22"/>
        </w:rPr>
      </w:pPr>
      <w:r w:rsidRPr="00085650">
        <w:rPr>
          <w:rFonts w:ascii="Arial" w:hAnsi="Arial" w:cs="Arial"/>
          <w:sz w:val="22"/>
          <w:szCs w:val="22"/>
        </w:rPr>
        <w:t>V 3. letnik se lahko vpišejo študentje dodiplomskih programov, ki</w:t>
      </w:r>
      <w:r>
        <w:rPr>
          <w:rFonts w:ascii="Arial" w:hAnsi="Arial" w:cs="Arial"/>
          <w:sz w:val="22"/>
          <w:szCs w:val="22"/>
        </w:rPr>
        <w:t xml:space="preserve"> </w:t>
      </w:r>
      <w:r w:rsidRPr="00085650">
        <w:rPr>
          <w:rFonts w:ascii="Arial" w:hAnsi="Arial" w:cs="Arial"/>
          <w:sz w:val="22"/>
          <w:szCs w:val="22"/>
        </w:rPr>
        <w:t>izpolnjujejo pogoje za vpis. Imeti morajo vsaj toliko KT iz predhodnega</w:t>
      </w:r>
      <w:r>
        <w:rPr>
          <w:rFonts w:ascii="Arial" w:hAnsi="Arial" w:cs="Arial"/>
          <w:sz w:val="22"/>
          <w:szCs w:val="22"/>
        </w:rPr>
        <w:t xml:space="preserve"> </w:t>
      </w:r>
      <w:r w:rsidRPr="00085650">
        <w:rPr>
          <w:rFonts w:ascii="Arial" w:hAnsi="Arial" w:cs="Arial"/>
          <w:sz w:val="22"/>
          <w:szCs w:val="22"/>
        </w:rPr>
        <w:t>izobraževanja, kolikor jih potrebuj</w:t>
      </w:r>
      <w:r w:rsidR="00067FE2">
        <w:rPr>
          <w:rFonts w:ascii="Arial" w:hAnsi="Arial" w:cs="Arial"/>
          <w:sz w:val="22"/>
          <w:szCs w:val="22"/>
        </w:rPr>
        <w:t>ejo za napredovanje po programu, v skladu s 111. členom Statuta Visoke šole za hotelirstvo in turizem Bled.</w:t>
      </w:r>
      <w:r w:rsidR="00067FE2" w:rsidRPr="00085650">
        <w:rPr>
          <w:rFonts w:ascii="Arial" w:hAnsi="Arial" w:cs="Arial"/>
          <w:sz w:val="22"/>
          <w:szCs w:val="22"/>
        </w:rPr>
        <w:t xml:space="preserve"> </w:t>
      </w:r>
      <w:r>
        <w:rPr>
          <w:rFonts w:ascii="Arial" w:hAnsi="Arial" w:cs="Arial"/>
          <w:sz w:val="22"/>
          <w:szCs w:val="22"/>
        </w:rPr>
        <w:t>Študijska komisija Visoke šole za hotelirstvo in turizem Bled</w:t>
      </w:r>
      <w:r w:rsidRPr="00F63C78">
        <w:rPr>
          <w:rFonts w:ascii="Arial" w:hAnsi="Arial" w:cs="Arial"/>
          <w:sz w:val="22"/>
          <w:szCs w:val="22"/>
        </w:rPr>
        <w:t xml:space="preserve"> </w:t>
      </w:r>
      <w:r w:rsidRPr="00F63C78">
        <w:rPr>
          <w:rFonts w:ascii="Arial" w:hAnsi="Arial" w:cs="Arial"/>
          <w:color w:val="000000"/>
          <w:sz w:val="22"/>
          <w:szCs w:val="22"/>
        </w:rPr>
        <w:t xml:space="preserve">določi študentom diferencialne izpite iz znanj, ki jih niso pridobili v </w:t>
      </w:r>
      <w:r>
        <w:rPr>
          <w:rFonts w:ascii="Arial" w:hAnsi="Arial" w:cs="Arial"/>
          <w:color w:val="000000"/>
          <w:sz w:val="22"/>
          <w:szCs w:val="22"/>
        </w:rPr>
        <w:t>predhodnih študijskih programih</w:t>
      </w:r>
      <w:r w:rsidRPr="00F63C78">
        <w:rPr>
          <w:rFonts w:ascii="Arial" w:hAnsi="Arial" w:cs="Arial"/>
          <w:color w:val="000000"/>
          <w:sz w:val="22"/>
          <w:szCs w:val="22"/>
        </w:rPr>
        <w:t xml:space="preserve"> in jih morajo opraviti ter </w:t>
      </w:r>
      <w:r w:rsidRPr="00F63C78">
        <w:rPr>
          <w:rFonts w:ascii="Arial" w:hAnsi="Arial" w:cs="Arial"/>
          <w:sz w:val="22"/>
          <w:szCs w:val="22"/>
        </w:rPr>
        <w:t>manjkajoče obveznosti, ki jih morajo opraviti, če želijo diplomirati v novem programu.</w:t>
      </w:r>
    </w:p>
    <w:p w:rsidR="00F63C78" w:rsidRPr="00F63C78" w:rsidRDefault="00F63C78" w:rsidP="00487190">
      <w:pPr>
        <w:jc w:val="both"/>
        <w:rPr>
          <w:rFonts w:ascii="Arial" w:hAnsi="Arial" w:cs="Arial"/>
          <w:b/>
          <w:bCs/>
          <w:sz w:val="22"/>
          <w:szCs w:val="22"/>
        </w:rPr>
      </w:pPr>
    </w:p>
    <w:p w:rsidR="007A7626" w:rsidRPr="00487190" w:rsidRDefault="00067FE2" w:rsidP="007A7626">
      <w:pPr>
        <w:spacing w:after="210"/>
        <w:jc w:val="center"/>
        <w:rPr>
          <w:rFonts w:ascii="Arial" w:hAnsi="Arial" w:cs="Arial"/>
          <w:b/>
          <w:bCs/>
          <w:sz w:val="22"/>
          <w:szCs w:val="22"/>
        </w:rPr>
      </w:pPr>
      <w:r>
        <w:rPr>
          <w:rFonts w:ascii="Arial" w:hAnsi="Arial" w:cs="Arial"/>
          <w:b/>
          <w:bCs/>
          <w:sz w:val="22"/>
          <w:szCs w:val="22"/>
        </w:rPr>
        <w:t>6</w:t>
      </w:r>
      <w:r w:rsidR="00B11A96" w:rsidRPr="00487190">
        <w:rPr>
          <w:rFonts w:ascii="Arial" w:hAnsi="Arial" w:cs="Arial"/>
          <w:b/>
          <w:bCs/>
          <w:sz w:val="22"/>
          <w:szCs w:val="22"/>
        </w:rPr>
        <w:t>. člen</w:t>
      </w:r>
    </w:p>
    <w:p w:rsidR="00B11A96" w:rsidRPr="00487190" w:rsidRDefault="00B11A96" w:rsidP="00487190">
      <w:pPr>
        <w:spacing w:after="210"/>
        <w:jc w:val="both"/>
        <w:rPr>
          <w:rFonts w:ascii="Arial" w:hAnsi="Arial" w:cs="Arial"/>
          <w:sz w:val="22"/>
          <w:szCs w:val="22"/>
        </w:rPr>
      </w:pPr>
      <w:r w:rsidRPr="00487190">
        <w:rPr>
          <w:rFonts w:ascii="Arial" w:hAnsi="Arial" w:cs="Arial"/>
          <w:sz w:val="22"/>
          <w:szCs w:val="22"/>
        </w:rPr>
        <w:t xml:space="preserve">Določitev drugih pogojev prehoda med študijskimi programi je v pristojnosti </w:t>
      </w:r>
      <w:r w:rsidR="00487190" w:rsidRPr="00487190">
        <w:rPr>
          <w:rFonts w:ascii="Arial" w:hAnsi="Arial" w:cs="Arial"/>
          <w:sz w:val="22"/>
          <w:szCs w:val="22"/>
        </w:rPr>
        <w:t xml:space="preserve">študijske komisije </w:t>
      </w:r>
      <w:r w:rsidR="003425E1">
        <w:rPr>
          <w:rFonts w:ascii="Arial" w:hAnsi="Arial" w:cs="Arial"/>
          <w:sz w:val="22"/>
          <w:szCs w:val="22"/>
        </w:rPr>
        <w:t>Visoke šole za hotelirstvo in turizem Bled</w:t>
      </w:r>
      <w:r w:rsidR="00487190" w:rsidRPr="00487190">
        <w:rPr>
          <w:rFonts w:ascii="Arial" w:hAnsi="Arial" w:cs="Arial"/>
          <w:sz w:val="22"/>
          <w:szCs w:val="22"/>
        </w:rPr>
        <w:t>.</w:t>
      </w:r>
    </w:p>
    <w:p w:rsidR="00B11A96" w:rsidRPr="00067FE2" w:rsidRDefault="00067FE2" w:rsidP="00B11A96">
      <w:pPr>
        <w:spacing w:after="210"/>
        <w:jc w:val="center"/>
        <w:rPr>
          <w:rFonts w:ascii="Arial" w:hAnsi="Arial" w:cs="Arial"/>
          <w:b/>
          <w:bCs/>
          <w:sz w:val="22"/>
          <w:szCs w:val="22"/>
        </w:rPr>
      </w:pPr>
      <w:r>
        <w:rPr>
          <w:rFonts w:ascii="Arial" w:hAnsi="Arial" w:cs="Arial"/>
          <w:b/>
          <w:bCs/>
          <w:sz w:val="22"/>
          <w:szCs w:val="22"/>
        </w:rPr>
        <w:t>7</w:t>
      </w:r>
      <w:r w:rsidR="00B11A96" w:rsidRPr="00067FE2">
        <w:rPr>
          <w:rFonts w:ascii="Arial" w:hAnsi="Arial" w:cs="Arial"/>
          <w:b/>
          <w:bCs/>
          <w:sz w:val="22"/>
          <w:szCs w:val="22"/>
        </w:rPr>
        <w:t>. člen</w:t>
      </w:r>
    </w:p>
    <w:p w:rsidR="00487190" w:rsidRPr="00487190" w:rsidRDefault="00B11A96" w:rsidP="00487190">
      <w:pPr>
        <w:jc w:val="both"/>
        <w:rPr>
          <w:rStyle w:val="Krepko"/>
          <w:rFonts w:ascii="Arial" w:hAnsi="Arial" w:cs="Arial"/>
          <w:b w:val="0"/>
          <w:sz w:val="22"/>
          <w:szCs w:val="22"/>
        </w:rPr>
      </w:pPr>
      <w:r w:rsidRPr="00487190">
        <w:rPr>
          <w:rFonts w:ascii="Arial" w:hAnsi="Arial" w:cs="Arial"/>
          <w:sz w:val="22"/>
          <w:szCs w:val="22"/>
        </w:rPr>
        <w:t>Glede na obseg priznanih obveznosti iz prvega študijskega programa v Republiki Sloveniji ali tujini se lahko študent vpiše v isti ali višji letnik</w:t>
      </w:r>
      <w:r w:rsidR="00487190" w:rsidRPr="00487190">
        <w:rPr>
          <w:rFonts w:ascii="Arial" w:hAnsi="Arial" w:cs="Arial"/>
          <w:sz w:val="22"/>
          <w:szCs w:val="22"/>
        </w:rPr>
        <w:t xml:space="preserve"> </w:t>
      </w:r>
      <w:r w:rsidR="00487190" w:rsidRPr="00487190">
        <w:rPr>
          <w:rStyle w:val="Krepko"/>
          <w:rFonts w:ascii="Arial" w:hAnsi="Arial" w:cs="Arial"/>
          <w:b w:val="0"/>
          <w:color w:val="000000"/>
          <w:sz w:val="22"/>
          <w:szCs w:val="22"/>
        </w:rPr>
        <w:t>visokošolskega študijskega programa Hotelirstvo in turizem</w:t>
      </w:r>
    </w:p>
    <w:p w:rsidR="00B11A96" w:rsidRPr="00487190" w:rsidRDefault="00B11A96" w:rsidP="00487190">
      <w:pPr>
        <w:rPr>
          <w:rFonts w:ascii="Arial" w:hAnsi="Arial" w:cs="Arial"/>
          <w:sz w:val="22"/>
          <w:szCs w:val="22"/>
        </w:rPr>
      </w:pPr>
    </w:p>
    <w:p w:rsidR="00B11A96" w:rsidRPr="00487190" w:rsidRDefault="00B11A96" w:rsidP="00487190">
      <w:pPr>
        <w:rPr>
          <w:rFonts w:ascii="Arial" w:hAnsi="Arial" w:cs="Arial"/>
          <w:sz w:val="22"/>
          <w:szCs w:val="22"/>
        </w:rPr>
      </w:pPr>
      <w:r w:rsidRPr="00487190">
        <w:rPr>
          <w:rFonts w:ascii="Arial" w:hAnsi="Arial" w:cs="Arial"/>
          <w:sz w:val="22"/>
          <w:szCs w:val="22"/>
        </w:rPr>
        <w:t xml:space="preserve">Pri prehodu se lahko priznavajo: </w:t>
      </w:r>
    </w:p>
    <w:p w:rsidR="00B11A96" w:rsidRPr="00487190" w:rsidRDefault="00B11A96" w:rsidP="00487190">
      <w:pPr>
        <w:rPr>
          <w:rFonts w:ascii="Arial" w:hAnsi="Arial" w:cs="Arial"/>
          <w:sz w:val="22"/>
          <w:szCs w:val="22"/>
        </w:rPr>
      </w:pPr>
      <w:r w:rsidRPr="00487190">
        <w:rPr>
          <w:rFonts w:ascii="Arial" w:hAnsi="Arial" w:cs="Arial"/>
          <w:sz w:val="22"/>
          <w:szCs w:val="22"/>
        </w:rPr>
        <w:t xml:space="preserve">1. primerljive študijske obveznosti, ki jih je študent opravil v prvem študijskem programu; </w:t>
      </w:r>
    </w:p>
    <w:p w:rsidR="00B11A96" w:rsidRPr="00487190" w:rsidRDefault="00B11A96" w:rsidP="00487190">
      <w:pPr>
        <w:rPr>
          <w:rFonts w:ascii="Arial" w:hAnsi="Arial" w:cs="Arial"/>
          <w:sz w:val="22"/>
          <w:szCs w:val="22"/>
        </w:rPr>
      </w:pPr>
      <w:r w:rsidRPr="00487190">
        <w:rPr>
          <w:rFonts w:ascii="Arial" w:hAnsi="Arial" w:cs="Arial"/>
          <w:sz w:val="22"/>
          <w:szCs w:val="22"/>
        </w:rPr>
        <w:t>2. neformalno</w:t>
      </w:r>
      <w:r w:rsidR="00487190" w:rsidRPr="00487190">
        <w:rPr>
          <w:rFonts w:ascii="Arial" w:hAnsi="Arial" w:cs="Arial"/>
          <w:sz w:val="22"/>
          <w:szCs w:val="22"/>
        </w:rPr>
        <w:t xml:space="preserve"> </w:t>
      </w:r>
      <w:r w:rsidRPr="00487190">
        <w:rPr>
          <w:rFonts w:ascii="Arial" w:hAnsi="Arial" w:cs="Arial"/>
          <w:sz w:val="22"/>
          <w:szCs w:val="22"/>
        </w:rPr>
        <w:t xml:space="preserve">pridobljena primerljiva znanja. </w:t>
      </w:r>
    </w:p>
    <w:p w:rsidR="00B11A96" w:rsidRPr="00487190" w:rsidRDefault="00B11A96" w:rsidP="00487190">
      <w:pPr>
        <w:rPr>
          <w:rFonts w:ascii="Arial" w:hAnsi="Arial" w:cs="Arial"/>
          <w:sz w:val="22"/>
          <w:szCs w:val="22"/>
        </w:rPr>
      </w:pPr>
      <w:r w:rsidRPr="00487190">
        <w:rPr>
          <w:rFonts w:ascii="Arial" w:hAnsi="Arial" w:cs="Arial"/>
          <w:sz w:val="22"/>
          <w:szCs w:val="22"/>
        </w:rPr>
        <w:t>Predhodno pridobljena znanja študent izkazuje z ustreznimi dokumenti.</w:t>
      </w:r>
    </w:p>
    <w:p w:rsidR="00487190" w:rsidRDefault="00487190" w:rsidP="00B11A96">
      <w:pPr>
        <w:spacing w:after="210"/>
        <w:jc w:val="center"/>
        <w:rPr>
          <w:rFonts w:ascii="Arial" w:hAnsi="Arial" w:cs="Arial"/>
          <w:b/>
          <w:bCs/>
          <w:color w:val="333333"/>
          <w:sz w:val="18"/>
          <w:szCs w:val="18"/>
        </w:rPr>
      </w:pPr>
    </w:p>
    <w:p w:rsidR="00B11A96" w:rsidRPr="00C71163" w:rsidRDefault="00067FE2" w:rsidP="00B11A96">
      <w:pPr>
        <w:spacing w:after="210"/>
        <w:jc w:val="center"/>
        <w:rPr>
          <w:rFonts w:ascii="Arial" w:hAnsi="Arial" w:cs="Arial"/>
          <w:b/>
          <w:bCs/>
          <w:sz w:val="22"/>
          <w:szCs w:val="22"/>
        </w:rPr>
      </w:pPr>
      <w:r>
        <w:rPr>
          <w:rFonts w:ascii="Arial" w:hAnsi="Arial" w:cs="Arial"/>
          <w:b/>
          <w:bCs/>
          <w:sz w:val="22"/>
          <w:szCs w:val="22"/>
        </w:rPr>
        <w:t>8</w:t>
      </w:r>
      <w:r w:rsidR="00B11A96" w:rsidRPr="00C71163">
        <w:rPr>
          <w:rFonts w:ascii="Arial" w:hAnsi="Arial" w:cs="Arial"/>
          <w:b/>
          <w:bCs/>
          <w:sz w:val="22"/>
          <w:szCs w:val="22"/>
        </w:rPr>
        <w:t>. člen</w:t>
      </w:r>
    </w:p>
    <w:p w:rsidR="00950936" w:rsidRPr="00C71163" w:rsidRDefault="00950936" w:rsidP="00487190">
      <w:pPr>
        <w:spacing w:after="210"/>
        <w:jc w:val="both"/>
        <w:rPr>
          <w:rFonts w:ascii="Arial" w:hAnsi="Arial" w:cs="Arial"/>
          <w:sz w:val="22"/>
          <w:szCs w:val="22"/>
        </w:rPr>
      </w:pPr>
      <w:r w:rsidRPr="00C71163">
        <w:rPr>
          <w:rFonts w:ascii="Arial" w:hAnsi="Arial" w:cs="Arial"/>
          <w:sz w:val="22"/>
          <w:szCs w:val="22"/>
        </w:rPr>
        <w:t>O</w:t>
      </w:r>
      <w:r w:rsidRPr="00C71163">
        <w:rPr>
          <w:rFonts w:ascii="Arial" w:hAnsi="Arial" w:cs="Arial"/>
          <w:bCs/>
          <w:sz w:val="22"/>
          <w:szCs w:val="22"/>
        </w:rPr>
        <w:t>bseg priznanih opravljenih študijskih obveznosti</w:t>
      </w:r>
      <w:r w:rsidRPr="00C71163">
        <w:rPr>
          <w:rFonts w:ascii="Arial" w:hAnsi="Arial" w:cs="Arial"/>
          <w:sz w:val="22"/>
          <w:szCs w:val="22"/>
        </w:rPr>
        <w:t xml:space="preserve"> ureja 111. člen Statuta</w:t>
      </w:r>
      <w:r w:rsidR="003425E1" w:rsidRPr="003425E1">
        <w:rPr>
          <w:rFonts w:ascii="Arial" w:hAnsi="Arial" w:cs="Arial"/>
          <w:sz w:val="22"/>
          <w:szCs w:val="22"/>
        </w:rPr>
        <w:t xml:space="preserve"> </w:t>
      </w:r>
      <w:r w:rsidR="003425E1">
        <w:rPr>
          <w:rFonts w:ascii="Arial" w:hAnsi="Arial" w:cs="Arial"/>
          <w:sz w:val="22"/>
          <w:szCs w:val="22"/>
        </w:rPr>
        <w:t>Visoke šole za hotelirstvo in turizem Bled</w:t>
      </w:r>
      <w:r w:rsidRPr="00C71163">
        <w:rPr>
          <w:rFonts w:ascii="Arial" w:hAnsi="Arial" w:cs="Arial"/>
          <w:sz w:val="22"/>
          <w:szCs w:val="22"/>
        </w:rPr>
        <w:t xml:space="preserve">. </w:t>
      </w:r>
    </w:p>
    <w:p w:rsidR="00B11A96" w:rsidRPr="00C71163" w:rsidRDefault="00067FE2" w:rsidP="00C71163">
      <w:pPr>
        <w:spacing w:after="210"/>
        <w:jc w:val="center"/>
        <w:rPr>
          <w:rFonts w:ascii="Arial" w:hAnsi="Arial" w:cs="Arial"/>
          <w:b/>
          <w:bCs/>
          <w:sz w:val="22"/>
          <w:szCs w:val="22"/>
        </w:rPr>
      </w:pPr>
      <w:r>
        <w:rPr>
          <w:rFonts w:ascii="Arial" w:hAnsi="Arial" w:cs="Arial"/>
          <w:b/>
          <w:bCs/>
          <w:sz w:val="22"/>
          <w:szCs w:val="22"/>
        </w:rPr>
        <w:t>9</w:t>
      </w:r>
      <w:r w:rsidR="00B11A96" w:rsidRPr="00C71163">
        <w:rPr>
          <w:rFonts w:ascii="Arial" w:hAnsi="Arial" w:cs="Arial"/>
          <w:b/>
          <w:bCs/>
          <w:sz w:val="22"/>
          <w:szCs w:val="22"/>
        </w:rPr>
        <w:t>. člen</w:t>
      </w:r>
    </w:p>
    <w:p w:rsidR="00B11A96" w:rsidRPr="00C71163" w:rsidRDefault="00B11A96" w:rsidP="00C71163">
      <w:pPr>
        <w:spacing w:after="210"/>
        <w:jc w:val="both"/>
        <w:rPr>
          <w:rFonts w:ascii="Arial" w:hAnsi="Arial" w:cs="Arial"/>
          <w:sz w:val="22"/>
          <w:szCs w:val="22"/>
        </w:rPr>
      </w:pPr>
      <w:r w:rsidRPr="00C71163">
        <w:rPr>
          <w:rFonts w:ascii="Arial" w:hAnsi="Arial" w:cs="Arial"/>
          <w:sz w:val="22"/>
          <w:szCs w:val="22"/>
        </w:rPr>
        <w:t>Vse opravljene študijske obveznosti v prvem in v drugem študijskem programu morajo biti vključene v Prilogo k diplomi.</w:t>
      </w:r>
    </w:p>
    <w:p w:rsidR="00B11A96" w:rsidRPr="00C71163" w:rsidRDefault="00067FE2" w:rsidP="00C71163">
      <w:pPr>
        <w:spacing w:after="210"/>
        <w:jc w:val="center"/>
        <w:rPr>
          <w:rFonts w:ascii="Arial" w:hAnsi="Arial" w:cs="Arial"/>
          <w:b/>
          <w:bCs/>
          <w:sz w:val="22"/>
          <w:szCs w:val="22"/>
        </w:rPr>
      </w:pPr>
      <w:r>
        <w:rPr>
          <w:rFonts w:ascii="Arial" w:hAnsi="Arial" w:cs="Arial"/>
          <w:b/>
          <w:bCs/>
          <w:sz w:val="22"/>
          <w:szCs w:val="22"/>
        </w:rPr>
        <w:t>10</w:t>
      </w:r>
      <w:r w:rsidR="00B11A96" w:rsidRPr="00C71163">
        <w:rPr>
          <w:rFonts w:ascii="Arial" w:hAnsi="Arial" w:cs="Arial"/>
          <w:b/>
          <w:bCs/>
          <w:sz w:val="22"/>
          <w:szCs w:val="22"/>
        </w:rPr>
        <w:t>. člen</w:t>
      </w:r>
    </w:p>
    <w:p w:rsidR="00B11A96" w:rsidRPr="00C71163" w:rsidRDefault="00B11A96" w:rsidP="00C71163">
      <w:pPr>
        <w:spacing w:after="210"/>
        <w:jc w:val="both"/>
        <w:rPr>
          <w:rFonts w:ascii="Arial" w:hAnsi="Arial" w:cs="Arial"/>
          <w:sz w:val="22"/>
          <w:szCs w:val="22"/>
        </w:rPr>
      </w:pPr>
      <w:r w:rsidRPr="00C71163">
        <w:rPr>
          <w:rFonts w:ascii="Arial" w:hAnsi="Arial" w:cs="Arial"/>
          <w:sz w:val="22"/>
          <w:szCs w:val="22"/>
        </w:rPr>
        <w:t xml:space="preserve">Vloge za prehod med študijskimi programi obravnava </w:t>
      </w:r>
      <w:r w:rsidR="00950936" w:rsidRPr="00C71163">
        <w:rPr>
          <w:rFonts w:ascii="Arial" w:hAnsi="Arial" w:cs="Arial"/>
          <w:sz w:val="22"/>
          <w:szCs w:val="22"/>
        </w:rPr>
        <w:t xml:space="preserve">študijska </w:t>
      </w:r>
      <w:r w:rsidRPr="00C71163">
        <w:rPr>
          <w:rFonts w:ascii="Arial" w:hAnsi="Arial" w:cs="Arial"/>
          <w:sz w:val="22"/>
          <w:szCs w:val="22"/>
        </w:rPr>
        <w:t>komisija</w:t>
      </w:r>
      <w:r w:rsidR="00950936" w:rsidRPr="00C71163">
        <w:rPr>
          <w:rFonts w:ascii="Arial" w:hAnsi="Arial" w:cs="Arial"/>
          <w:sz w:val="22"/>
          <w:szCs w:val="22"/>
        </w:rPr>
        <w:t xml:space="preserve"> </w:t>
      </w:r>
      <w:r w:rsidR="003425E1">
        <w:rPr>
          <w:rFonts w:ascii="Arial" w:hAnsi="Arial" w:cs="Arial"/>
          <w:sz w:val="22"/>
          <w:szCs w:val="22"/>
        </w:rPr>
        <w:t>Visoke šole za hotelirstvo in turizem Bled</w:t>
      </w:r>
      <w:r w:rsidR="00950936" w:rsidRPr="00C71163">
        <w:rPr>
          <w:rFonts w:ascii="Arial" w:hAnsi="Arial" w:cs="Arial"/>
          <w:sz w:val="22"/>
          <w:szCs w:val="22"/>
        </w:rPr>
        <w:t xml:space="preserve">. </w:t>
      </w:r>
    </w:p>
    <w:p w:rsidR="00B11A96" w:rsidRPr="00C71163" w:rsidRDefault="00067FE2" w:rsidP="00C71163">
      <w:pPr>
        <w:spacing w:after="210"/>
        <w:jc w:val="center"/>
        <w:rPr>
          <w:rFonts w:ascii="Arial" w:hAnsi="Arial" w:cs="Arial"/>
          <w:b/>
          <w:bCs/>
          <w:sz w:val="22"/>
          <w:szCs w:val="22"/>
        </w:rPr>
      </w:pPr>
      <w:r>
        <w:rPr>
          <w:rFonts w:ascii="Arial" w:hAnsi="Arial" w:cs="Arial"/>
          <w:b/>
          <w:bCs/>
          <w:sz w:val="22"/>
          <w:szCs w:val="22"/>
        </w:rPr>
        <w:t>11</w:t>
      </w:r>
      <w:r w:rsidR="00B11A96" w:rsidRPr="00C71163">
        <w:rPr>
          <w:rFonts w:ascii="Arial" w:hAnsi="Arial" w:cs="Arial"/>
          <w:b/>
          <w:bCs/>
          <w:sz w:val="22"/>
          <w:szCs w:val="22"/>
        </w:rPr>
        <w:t>. člen</w:t>
      </w:r>
    </w:p>
    <w:p w:rsidR="00B11A96" w:rsidRDefault="00B11A96" w:rsidP="00C71163">
      <w:pPr>
        <w:spacing w:after="210"/>
        <w:jc w:val="both"/>
        <w:rPr>
          <w:rFonts w:ascii="Arial" w:hAnsi="Arial" w:cs="Arial"/>
          <w:sz w:val="22"/>
          <w:szCs w:val="22"/>
        </w:rPr>
      </w:pPr>
      <w:r w:rsidRPr="00C71163">
        <w:rPr>
          <w:rFonts w:ascii="Arial" w:hAnsi="Arial" w:cs="Arial"/>
          <w:sz w:val="22"/>
          <w:szCs w:val="22"/>
        </w:rPr>
        <w:t>Ta merila začnejo veljati</w:t>
      </w:r>
      <w:r w:rsidR="00C71163" w:rsidRPr="00C71163">
        <w:rPr>
          <w:rFonts w:ascii="Arial" w:hAnsi="Arial" w:cs="Arial"/>
          <w:sz w:val="22"/>
          <w:szCs w:val="22"/>
        </w:rPr>
        <w:t xml:space="preserve"> naslednji dan po prejemu. </w:t>
      </w:r>
    </w:p>
    <w:p w:rsidR="00D03BE3" w:rsidRDefault="00D03BE3" w:rsidP="00C71163">
      <w:pPr>
        <w:spacing w:after="210"/>
        <w:jc w:val="both"/>
        <w:rPr>
          <w:rFonts w:ascii="Arial" w:hAnsi="Arial" w:cs="Arial"/>
          <w:sz w:val="22"/>
          <w:szCs w:val="22"/>
        </w:rPr>
      </w:pPr>
    </w:p>
    <w:p w:rsidR="00D03BE3" w:rsidRDefault="00D03BE3" w:rsidP="00C71163">
      <w:pPr>
        <w:spacing w:after="210"/>
        <w:jc w:val="both"/>
        <w:rPr>
          <w:rFonts w:ascii="Arial" w:hAnsi="Arial" w:cs="Arial"/>
          <w:sz w:val="22"/>
          <w:szCs w:val="22"/>
        </w:rPr>
      </w:pPr>
    </w:p>
    <w:p w:rsidR="00D03BE3" w:rsidRPr="00C71163" w:rsidRDefault="00D03BE3" w:rsidP="00C71163">
      <w:pPr>
        <w:spacing w:after="210"/>
        <w:jc w:val="both"/>
        <w:rPr>
          <w:rFonts w:ascii="Arial" w:hAnsi="Arial" w:cs="Arial"/>
          <w:sz w:val="22"/>
          <w:szCs w:val="22"/>
        </w:rPr>
      </w:pPr>
      <w:r>
        <w:rPr>
          <w:rFonts w:ascii="Arial" w:hAnsi="Arial" w:cs="Arial"/>
          <w:sz w:val="22"/>
          <w:szCs w:val="22"/>
        </w:rPr>
        <w:t>Bled, 27.06.2012</w:t>
      </w:r>
    </w:p>
    <w:p w:rsidR="00C47E32" w:rsidRDefault="00C47E32"/>
    <w:sectPr w:rsidR="00C47E32" w:rsidSect="00B45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575B1"/>
    <w:multiLevelType w:val="multilevel"/>
    <w:tmpl w:val="9102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81158"/>
    <w:multiLevelType w:val="hybridMultilevel"/>
    <w:tmpl w:val="876A632A"/>
    <w:lvl w:ilvl="0" w:tplc="4296EE46">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47E32"/>
    <w:rsid w:val="000243D0"/>
    <w:rsid w:val="00026B39"/>
    <w:rsid w:val="000271B2"/>
    <w:rsid w:val="0003145C"/>
    <w:rsid w:val="0004303C"/>
    <w:rsid w:val="00065B7D"/>
    <w:rsid w:val="00067694"/>
    <w:rsid w:val="00067FE2"/>
    <w:rsid w:val="00085650"/>
    <w:rsid w:val="00097822"/>
    <w:rsid w:val="000A2607"/>
    <w:rsid w:val="000A4B36"/>
    <w:rsid w:val="000C57AD"/>
    <w:rsid w:val="000C773A"/>
    <w:rsid w:val="000D1960"/>
    <w:rsid w:val="000D700F"/>
    <w:rsid w:val="000E0B9D"/>
    <w:rsid w:val="000E1F68"/>
    <w:rsid w:val="000F693B"/>
    <w:rsid w:val="001103A9"/>
    <w:rsid w:val="0012059C"/>
    <w:rsid w:val="00120ED0"/>
    <w:rsid w:val="00123D7A"/>
    <w:rsid w:val="00137669"/>
    <w:rsid w:val="0014078D"/>
    <w:rsid w:val="00161313"/>
    <w:rsid w:val="001663CE"/>
    <w:rsid w:val="00187427"/>
    <w:rsid w:val="00187C38"/>
    <w:rsid w:val="001B575F"/>
    <w:rsid w:val="001C25D3"/>
    <w:rsid w:val="001C3B5C"/>
    <w:rsid w:val="001D39B2"/>
    <w:rsid w:val="001E2436"/>
    <w:rsid w:val="001E5688"/>
    <w:rsid w:val="001E7045"/>
    <w:rsid w:val="001F46B7"/>
    <w:rsid w:val="00205228"/>
    <w:rsid w:val="00245349"/>
    <w:rsid w:val="002507BA"/>
    <w:rsid w:val="00255571"/>
    <w:rsid w:val="0026177A"/>
    <w:rsid w:val="002725D8"/>
    <w:rsid w:val="0027553D"/>
    <w:rsid w:val="00290F7E"/>
    <w:rsid w:val="00292EF5"/>
    <w:rsid w:val="00297A7C"/>
    <w:rsid w:val="002C324E"/>
    <w:rsid w:val="002C3418"/>
    <w:rsid w:val="002D0B64"/>
    <w:rsid w:val="002D7EBB"/>
    <w:rsid w:val="002E7FE1"/>
    <w:rsid w:val="002F1675"/>
    <w:rsid w:val="002F3078"/>
    <w:rsid w:val="002F5E0C"/>
    <w:rsid w:val="003073C5"/>
    <w:rsid w:val="00315097"/>
    <w:rsid w:val="003238EE"/>
    <w:rsid w:val="00335232"/>
    <w:rsid w:val="00335C3B"/>
    <w:rsid w:val="003425E1"/>
    <w:rsid w:val="003526E6"/>
    <w:rsid w:val="003545C1"/>
    <w:rsid w:val="00360AD6"/>
    <w:rsid w:val="003649F7"/>
    <w:rsid w:val="00365F66"/>
    <w:rsid w:val="00370B4A"/>
    <w:rsid w:val="00380967"/>
    <w:rsid w:val="00382908"/>
    <w:rsid w:val="0038762A"/>
    <w:rsid w:val="0039245B"/>
    <w:rsid w:val="00392C06"/>
    <w:rsid w:val="003A2E43"/>
    <w:rsid w:val="003C4969"/>
    <w:rsid w:val="003D57B5"/>
    <w:rsid w:val="003D5A53"/>
    <w:rsid w:val="003E3711"/>
    <w:rsid w:val="003E711E"/>
    <w:rsid w:val="003F7A01"/>
    <w:rsid w:val="00402C30"/>
    <w:rsid w:val="00412E95"/>
    <w:rsid w:val="00416C91"/>
    <w:rsid w:val="004327D9"/>
    <w:rsid w:val="00443B64"/>
    <w:rsid w:val="00445803"/>
    <w:rsid w:val="00454C49"/>
    <w:rsid w:val="004660FB"/>
    <w:rsid w:val="00472041"/>
    <w:rsid w:val="004751D6"/>
    <w:rsid w:val="00487190"/>
    <w:rsid w:val="00490FBA"/>
    <w:rsid w:val="004A7EC2"/>
    <w:rsid w:val="004B15A2"/>
    <w:rsid w:val="004D19F1"/>
    <w:rsid w:val="004D3DFF"/>
    <w:rsid w:val="004D5952"/>
    <w:rsid w:val="004D6678"/>
    <w:rsid w:val="004D70D0"/>
    <w:rsid w:val="004E0106"/>
    <w:rsid w:val="004E3A31"/>
    <w:rsid w:val="004F0E3B"/>
    <w:rsid w:val="00500636"/>
    <w:rsid w:val="00520841"/>
    <w:rsid w:val="00532E54"/>
    <w:rsid w:val="005570ED"/>
    <w:rsid w:val="005738DD"/>
    <w:rsid w:val="005755BA"/>
    <w:rsid w:val="00575922"/>
    <w:rsid w:val="0057697F"/>
    <w:rsid w:val="00577FCE"/>
    <w:rsid w:val="005923D4"/>
    <w:rsid w:val="005C2497"/>
    <w:rsid w:val="00601F15"/>
    <w:rsid w:val="00603C24"/>
    <w:rsid w:val="006051A8"/>
    <w:rsid w:val="00612812"/>
    <w:rsid w:val="006179BD"/>
    <w:rsid w:val="006218FF"/>
    <w:rsid w:val="006242FF"/>
    <w:rsid w:val="006330D8"/>
    <w:rsid w:val="00640D4C"/>
    <w:rsid w:val="00643BA6"/>
    <w:rsid w:val="00661813"/>
    <w:rsid w:val="0068325C"/>
    <w:rsid w:val="0068438D"/>
    <w:rsid w:val="00690E33"/>
    <w:rsid w:val="006A58C8"/>
    <w:rsid w:val="006B1DC0"/>
    <w:rsid w:val="006B4AF6"/>
    <w:rsid w:val="006B51A4"/>
    <w:rsid w:val="006D4462"/>
    <w:rsid w:val="006E2918"/>
    <w:rsid w:val="006F1D9B"/>
    <w:rsid w:val="007007CF"/>
    <w:rsid w:val="00710ACC"/>
    <w:rsid w:val="00712F56"/>
    <w:rsid w:val="007225B6"/>
    <w:rsid w:val="0073750E"/>
    <w:rsid w:val="007421B4"/>
    <w:rsid w:val="00743222"/>
    <w:rsid w:val="00745B5B"/>
    <w:rsid w:val="0075260C"/>
    <w:rsid w:val="007673D9"/>
    <w:rsid w:val="0078085F"/>
    <w:rsid w:val="00784352"/>
    <w:rsid w:val="00786170"/>
    <w:rsid w:val="00794950"/>
    <w:rsid w:val="00794F11"/>
    <w:rsid w:val="007A116A"/>
    <w:rsid w:val="007A7626"/>
    <w:rsid w:val="007C078C"/>
    <w:rsid w:val="007C24BA"/>
    <w:rsid w:val="007C2D9B"/>
    <w:rsid w:val="007C5F0C"/>
    <w:rsid w:val="007D0C44"/>
    <w:rsid w:val="007D1758"/>
    <w:rsid w:val="007D29FA"/>
    <w:rsid w:val="007D4493"/>
    <w:rsid w:val="007D6F64"/>
    <w:rsid w:val="007F1B5C"/>
    <w:rsid w:val="0080349C"/>
    <w:rsid w:val="00845307"/>
    <w:rsid w:val="00851943"/>
    <w:rsid w:val="00864DB8"/>
    <w:rsid w:val="00866F89"/>
    <w:rsid w:val="00875F4D"/>
    <w:rsid w:val="008967CA"/>
    <w:rsid w:val="008A22D0"/>
    <w:rsid w:val="008A3376"/>
    <w:rsid w:val="008A5770"/>
    <w:rsid w:val="008B03A7"/>
    <w:rsid w:val="008B758F"/>
    <w:rsid w:val="008C5D94"/>
    <w:rsid w:val="008D1219"/>
    <w:rsid w:val="008E3BAB"/>
    <w:rsid w:val="008E5C42"/>
    <w:rsid w:val="008F6C69"/>
    <w:rsid w:val="009154D5"/>
    <w:rsid w:val="00915AAB"/>
    <w:rsid w:val="00916436"/>
    <w:rsid w:val="0091728D"/>
    <w:rsid w:val="00917353"/>
    <w:rsid w:val="00923299"/>
    <w:rsid w:val="00931369"/>
    <w:rsid w:val="00937B53"/>
    <w:rsid w:val="00940A65"/>
    <w:rsid w:val="00950936"/>
    <w:rsid w:val="00953B53"/>
    <w:rsid w:val="00955E0D"/>
    <w:rsid w:val="00961DB0"/>
    <w:rsid w:val="00964454"/>
    <w:rsid w:val="00965E05"/>
    <w:rsid w:val="00972124"/>
    <w:rsid w:val="0097463A"/>
    <w:rsid w:val="009820B1"/>
    <w:rsid w:val="0098362E"/>
    <w:rsid w:val="009A335E"/>
    <w:rsid w:val="009B1B26"/>
    <w:rsid w:val="009B4148"/>
    <w:rsid w:val="009C31A8"/>
    <w:rsid w:val="009C4546"/>
    <w:rsid w:val="009D0D72"/>
    <w:rsid w:val="009D1043"/>
    <w:rsid w:val="009E5173"/>
    <w:rsid w:val="00A14398"/>
    <w:rsid w:val="00A14DCA"/>
    <w:rsid w:val="00A20552"/>
    <w:rsid w:val="00A21878"/>
    <w:rsid w:val="00A30B44"/>
    <w:rsid w:val="00A3193C"/>
    <w:rsid w:val="00A6184B"/>
    <w:rsid w:val="00A82874"/>
    <w:rsid w:val="00A8775A"/>
    <w:rsid w:val="00A959D1"/>
    <w:rsid w:val="00AA50AC"/>
    <w:rsid w:val="00AA78DC"/>
    <w:rsid w:val="00AC7C85"/>
    <w:rsid w:val="00AD4476"/>
    <w:rsid w:val="00AF0022"/>
    <w:rsid w:val="00AF2C34"/>
    <w:rsid w:val="00B11A96"/>
    <w:rsid w:val="00B15191"/>
    <w:rsid w:val="00B15B3B"/>
    <w:rsid w:val="00B23198"/>
    <w:rsid w:val="00B23592"/>
    <w:rsid w:val="00B23E03"/>
    <w:rsid w:val="00B26BB4"/>
    <w:rsid w:val="00B27AF1"/>
    <w:rsid w:val="00B318CC"/>
    <w:rsid w:val="00B33932"/>
    <w:rsid w:val="00B37F6A"/>
    <w:rsid w:val="00B40769"/>
    <w:rsid w:val="00B454D2"/>
    <w:rsid w:val="00B53389"/>
    <w:rsid w:val="00B7225B"/>
    <w:rsid w:val="00B91D06"/>
    <w:rsid w:val="00BA2BFC"/>
    <w:rsid w:val="00BA461C"/>
    <w:rsid w:val="00BB43EF"/>
    <w:rsid w:val="00BB792F"/>
    <w:rsid w:val="00BC5632"/>
    <w:rsid w:val="00BC6174"/>
    <w:rsid w:val="00BC78DD"/>
    <w:rsid w:val="00BC7F53"/>
    <w:rsid w:val="00BD7C7D"/>
    <w:rsid w:val="00BF0F53"/>
    <w:rsid w:val="00BF3E66"/>
    <w:rsid w:val="00BF5B25"/>
    <w:rsid w:val="00BF7B9E"/>
    <w:rsid w:val="00C04B0F"/>
    <w:rsid w:val="00C12882"/>
    <w:rsid w:val="00C33FA1"/>
    <w:rsid w:val="00C34A3C"/>
    <w:rsid w:val="00C42679"/>
    <w:rsid w:val="00C43F96"/>
    <w:rsid w:val="00C44E48"/>
    <w:rsid w:val="00C47E32"/>
    <w:rsid w:val="00C51B5A"/>
    <w:rsid w:val="00C52C19"/>
    <w:rsid w:val="00C5784D"/>
    <w:rsid w:val="00C61CFC"/>
    <w:rsid w:val="00C71163"/>
    <w:rsid w:val="00C715BE"/>
    <w:rsid w:val="00C74E7A"/>
    <w:rsid w:val="00C75CC0"/>
    <w:rsid w:val="00C81400"/>
    <w:rsid w:val="00C86AD2"/>
    <w:rsid w:val="00C978DF"/>
    <w:rsid w:val="00CA1F80"/>
    <w:rsid w:val="00CA5E9C"/>
    <w:rsid w:val="00CB1037"/>
    <w:rsid w:val="00CC659A"/>
    <w:rsid w:val="00CE278F"/>
    <w:rsid w:val="00CE5E9E"/>
    <w:rsid w:val="00CE71F9"/>
    <w:rsid w:val="00CF1B91"/>
    <w:rsid w:val="00CF1DAB"/>
    <w:rsid w:val="00CF56DE"/>
    <w:rsid w:val="00CF755E"/>
    <w:rsid w:val="00D03BE3"/>
    <w:rsid w:val="00D044B0"/>
    <w:rsid w:val="00D460EC"/>
    <w:rsid w:val="00D51B35"/>
    <w:rsid w:val="00D60B6D"/>
    <w:rsid w:val="00D630F8"/>
    <w:rsid w:val="00D6404E"/>
    <w:rsid w:val="00D717FD"/>
    <w:rsid w:val="00D77C65"/>
    <w:rsid w:val="00D87023"/>
    <w:rsid w:val="00D908B3"/>
    <w:rsid w:val="00DC36F2"/>
    <w:rsid w:val="00DD73E4"/>
    <w:rsid w:val="00DE2E7A"/>
    <w:rsid w:val="00DE64BE"/>
    <w:rsid w:val="00DE67E4"/>
    <w:rsid w:val="00DF0681"/>
    <w:rsid w:val="00E04C56"/>
    <w:rsid w:val="00E11C18"/>
    <w:rsid w:val="00E16FBF"/>
    <w:rsid w:val="00E17CB5"/>
    <w:rsid w:val="00E25320"/>
    <w:rsid w:val="00E25873"/>
    <w:rsid w:val="00E2708E"/>
    <w:rsid w:val="00E366C8"/>
    <w:rsid w:val="00E43533"/>
    <w:rsid w:val="00E54456"/>
    <w:rsid w:val="00E6731E"/>
    <w:rsid w:val="00E751F5"/>
    <w:rsid w:val="00E75FE4"/>
    <w:rsid w:val="00E76724"/>
    <w:rsid w:val="00E83754"/>
    <w:rsid w:val="00E875E2"/>
    <w:rsid w:val="00E90C37"/>
    <w:rsid w:val="00E91772"/>
    <w:rsid w:val="00E9527F"/>
    <w:rsid w:val="00E95AD8"/>
    <w:rsid w:val="00EA3EC0"/>
    <w:rsid w:val="00EB4E5E"/>
    <w:rsid w:val="00EC3063"/>
    <w:rsid w:val="00EC5CCF"/>
    <w:rsid w:val="00ED0C60"/>
    <w:rsid w:val="00ED2EEA"/>
    <w:rsid w:val="00EE042A"/>
    <w:rsid w:val="00EE13C3"/>
    <w:rsid w:val="00F07B51"/>
    <w:rsid w:val="00F22306"/>
    <w:rsid w:val="00F30BB7"/>
    <w:rsid w:val="00F31D44"/>
    <w:rsid w:val="00F5223A"/>
    <w:rsid w:val="00F63C78"/>
    <w:rsid w:val="00F6633A"/>
    <w:rsid w:val="00F74735"/>
    <w:rsid w:val="00F75787"/>
    <w:rsid w:val="00F86115"/>
    <w:rsid w:val="00F97BE0"/>
    <w:rsid w:val="00FA1C80"/>
    <w:rsid w:val="00FA42B5"/>
    <w:rsid w:val="00FB55CD"/>
    <w:rsid w:val="00FC457A"/>
    <w:rsid w:val="00FD39D4"/>
    <w:rsid w:val="00FE453F"/>
    <w:rsid w:val="00FF1F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3FA92AD-C021-4370-87E0-BE6BF960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54D2"/>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C47E32"/>
    <w:pPr>
      <w:spacing w:before="75" w:after="75"/>
    </w:pPr>
  </w:style>
  <w:style w:type="character" w:styleId="Krepko">
    <w:name w:val="Strong"/>
    <w:basedOn w:val="Privzetapisavaodstavka"/>
    <w:qFormat/>
    <w:rsid w:val="00C47E32"/>
    <w:rPr>
      <w:b/>
      <w:bCs/>
    </w:rPr>
  </w:style>
  <w:style w:type="paragraph" w:customStyle="1" w:styleId="esegmenth4">
    <w:name w:val="esegment_h4"/>
    <w:basedOn w:val="Navaden"/>
    <w:rsid w:val="00B11A96"/>
    <w:pPr>
      <w:spacing w:after="210"/>
      <w:jc w:val="center"/>
    </w:pPr>
    <w:rPr>
      <w:b/>
      <w:bCs/>
      <w:color w:val="333333"/>
      <w:sz w:val="18"/>
      <w:szCs w:val="18"/>
    </w:rPr>
  </w:style>
  <w:style w:type="paragraph" w:customStyle="1" w:styleId="esegmentt">
    <w:name w:val="esegment_t"/>
    <w:basedOn w:val="Navaden"/>
    <w:rsid w:val="00B11A96"/>
    <w:pPr>
      <w:spacing w:after="210" w:line="360" w:lineRule="atLeast"/>
      <w:jc w:val="center"/>
    </w:pPr>
    <w:rPr>
      <w:b/>
      <w:bCs/>
      <w:color w:val="6B7E9D"/>
      <w:sz w:val="31"/>
      <w:szCs w:val="31"/>
    </w:rPr>
  </w:style>
  <w:style w:type="character" w:styleId="Hiperpovezava">
    <w:name w:val="Hyperlink"/>
    <w:basedOn w:val="Privzetapisavaodstavka"/>
    <w:rsid w:val="00B11A96"/>
    <w:rPr>
      <w:color w:val="2273A3"/>
      <w:u w:val="single"/>
    </w:rPr>
  </w:style>
  <w:style w:type="paragraph" w:customStyle="1" w:styleId="prevnext">
    <w:name w:val="prevnext"/>
    <w:basedOn w:val="Navaden"/>
    <w:rsid w:val="00B11A96"/>
    <w:pPr>
      <w:spacing w:after="210"/>
    </w:pPr>
    <w:rPr>
      <w:color w:val="333333"/>
      <w:sz w:val="18"/>
      <w:szCs w:val="18"/>
    </w:rPr>
  </w:style>
  <w:style w:type="paragraph" w:styleId="z-vrhobrazca">
    <w:name w:val="HTML Top of Form"/>
    <w:basedOn w:val="Navaden"/>
    <w:next w:val="Navaden"/>
    <w:hidden/>
    <w:rsid w:val="00B11A96"/>
    <w:pPr>
      <w:pBdr>
        <w:bottom w:val="single" w:sz="6" w:space="1" w:color="auto"/>
      </w:pBdr>
      <w:jc w:val="center"/>
    </w:pPr>
    <w:rPr>
      <w:rFonts w:ascii="Arial" w:hAnsi="Arial" w:cs="Arial"/>
      <w:vanish/>
      <w:sz w:val="16"/>
      <w:szCs w:val="16"/>
    </w:rPr>
  </w:style>
  <w:style w:type="paragraph" w:styleId="z-dnoobrazca">
    <w:name w:val="HTML Bottom of Form"/>
    <w:basedOn w:val="Navaden"/>
    <w:next w:val="Navaden"/>
    <w:hidden/>
    <w:rsid w:val="00B11A96"/>
    <w:pPr>
      <w:pBdr>
        <w:top w:val="single" w:sz="6" w:space="1" w:color="auto"/>
      </w:pBdr>
      <w:jc w:val="center"/>
    </w:pPr>
    <w:rPr>
      <w:rFonts w:ascii="Arial" w:hAnsi="Arial" w:cs="Arial"/>
      <w:vanish/>
      <w:sz w:val="16"/>
      <w:szCs w:val="16"/>
    </w:rPr>
  </w:style>
  <w:style w:type="paragraph" w:styleId="Besedilooblaka">
    <w:name w:val="Balloon Text"/>
    <w:basedOn w:val="Navaden"/>
    <w:link w:val="BesedilooblakaZnak"/>
    <w:semiHidden/>
    <w:unhideWhenUsed/>
    <w:rsid w:val="00FE453F"/>
    <w:rPr>
      <w:rFonts w:ascii="Segoe UI" w:hAnsi="Segoe UI" w:cs="Segoe UI"/>
      <w:sz w:val="18"/>
      <w:szCs w:val="18"/>
    </w:rPr>
  </w:style>
  <w:style w:type="character" w:customStyle="1" w:styleId="BesedilooblakaZnak">
    <w:name w:val="Besedilo oblačka Znak"/>
    <w:basedOn w:val="Privzetapisavaodstavka"/>
    <w:link w:val="Besedilooblaka"/>
    <w:semiHidden/>
    <w:rsid w:val="00FE4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02481">
      <w:bodyDiv w:val="1"/>
      <w:marLeft w:val="0"/>
      <w:marRight w:val="0"/>
      <w:marTop w:val="0"/>
      <w:marBottom w:val="0"/>
      <w:divBdr>
        <w:top w:val="none" w:sz="0" w:space="0" w:color="auto"/>
        <w:left w:val="none" w:sz="0" w:space="0" w:color="auto"/>
        <w:bottom w:val="none" w:sz="0" w:space="0" w:color="auto"/>
        <w:right w:val="none" w:sz="0" w:space="0" w:color="auto"/>
      </w:divBdr>
      <w:divsChild>
        <w:div w:id="237134219">
          <w:marLeft w:val="0"/>
          <w:marRight w:val="0"/>
          <w:marTop w:val="0"/>
          <w:marBottom w:val="0"/>
          <w:divBdr>
            <w:top w:val="none" w:sz="0" w:space="0" w:color="auto"/>
            <w:left w:val="none" w:sz="0" w:space="0" w:color="auto"/>
            <w:bottom w:val="none" w:sz="0" w:space="0" w:color="auto"/>
            <w:right w:val="none" w:sz="0" w:space="0" w:color="auto"/>
          </w:divBdr>
          <w:divsChild>
            <w:div w:id="820853231">
              <w:marLeft w:val="0"/>
              <w:marRight w:val="60"/>
              <w:marTop w:val="0"/>
              <w:marBottom w:val="0"/>
              <w:divBdr>
                <w:top w:val="none" w:sz="0" w:space="0" w:color="auto"/>
                <w:left w:val="none" w:sz="0" w:space="0" w:color="auto"/>
                <w:bottom w:val="none" w:sz="0" w:space="0" w:color="auto"/>
                <w:right w:val="none" w:sz="0" w:space="0" w:color="auto"/>
              </w:divBdr>
              <w:divsChild>
                <w:div w:id="709182447">
                  <w:marLeft w:val="0"/>
                  <w:marRight w:val="0"/>
                  <w:marTop w:val="0"/>
                  <w:marBottom w:val="150"/>
                  <w:divBdr>
                    <w:top w:val="none" w:sz="0" w:space="0" w:color="auto"/>
                    <w:left w:val="none" w:sz="0" w:space="0" w:color="auto"/>
                    <w:bottom w:val="none" w:sz="0" w:space="0" w:color="auto"/>
                    <w:right w:val="none" w:sz="0" w:space="0" w:color="auto"/>
                  </w:divBdr>
                  <w:divsChild>
                    <w:div w:id="319698318">
                      <w:marLeft w:val="0"/>
                      <w:marRight w:val="0"/>
                      <w:marTop w:val="0"/>
                      <w:marBottom w:val="0"/>
                      <w:divBdr>
                        <w:top w:val="none" w:sz="0" w:space="0" w:color="auto"/>
                        <w:left w:val="none" w:sz="0" w:space="0" w:color="auto"/>
                        <w:bottom w:val="none" w:sz="0" w:space="0" w:color="auto"/>
                        <w:right w:val="none" w:sz="0" w:space="0" w:color="auto"/>
                      </w:divBdr>
                    </w:div>
                    <w:div w:id="4321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66131">
      <w:bodyDiv w:val="1"/>
      <w:marLeft w:val="0"/>
      <w:marRight w:val="0"/>
      <w:marTop w:val="0"/>
      <w:marBottom w:val="0"/>
      <w:divBdr>
        <w:top w:val="none" w:sz="0" w:space="0" w:color="auto"/>
        <w:left w:val="none" w:sz="0" w:space="0" w:color="auto"/>
        <w:bottom w:val="none" w:sz="0" w:space="0" w:color="auto"/>
        <w:right w:val="none" w:sz="0" w:space="0" w:color="auto"/>
      </w:divBdr>
      <w:divsChild>
        <w:div w:id="24336775">
          <w:marLeft w:val="0"/>
          <w:marRight w:val="0"/>
          <w:marTop w:val="0"/>
          <w:marBottom w:val="0"/>
          <w:divBdr>
            <w:top w:val="none" w:sz="0" w:space="0" w:color="auto"/>
            <w:left w:val="none" w:sz="0" w:space="0" w:color="auto"/>
            <w:bottom w:val="none" w:sz="0" w:space="0" w:color="auto"/>
            <w:right w:val="none" w:sz="0" w:space="0" w:color="auto"/>
          </w:divBdr>
          <w:divsChild>
            <w:div w:id="290015003">
              <w:marLeft w:val="0"/>
              <w:marRight w:val="0"/>
              <w:marTop w:val="0"/>
              <w:marBottom w:val="0"/>
              <w:divBdr>
                <w:top w:val="none" w:sz="0" w:space="0" w:color="auto"/>
                <w:left w:val="none" w:sz="0" w:space="0" w:color="auto"/>
                <w:bottom w:val="none" w:sz="0" w:space="0" w:color="auto"/>
                <w:right w:val="none" w:sz="0" w:space="0" w:color="auto"/>
              </w:divBdr>
              <w:divsChild>
                <w:div w:id="11213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4181">
      <w:bodyDiv w:val="1"/>
      <w:marLeft w:val="0"/>
      <w:marRight w:val="0"/>
      <w:marTop w:val="0"/>
      <w:marBottom w:val="0"/>
      <w:divBdr>
        <w:top w:val="none" w:sz="0" w:space="0" w:color="auto"/>
        <w:left w:val="none" w:sz="0" w:space="0" w:color="auto"/>
        <w:bottom w:val="none" w:sz="0" w:space="0" w:color="auto"/>
        <w:right w:val="none" w:sz="0" w:space="0" w:color="auto"/>
      </w:divBdr>
      <w:divsChild>
        <w:div w:id="614413094">
          <w:marLeft w:val="0"/>
          <w:marRight w:val="0"/>
          <w:marTop w:val="0"/>
          <w:marBottom w:val="0"/>
          <w:divBdr>
            <w:top w:val="none" w:sz="0" w:space="0" w:color="auto"/>
            <w:left w:val="none" w:sz="0" w:space="0" w:color="auto"/>
            <w:bottom w:val="none" w:sz="0" w:space="0" w:color="auto"/>
            <w:right w:val="none" w:sz="0" w:space="0" w:color="auto"/>
          </w:divBdr>
          <w:divsChild>
            <w:div w:id="479271645">
              <w:marLeft w:val="0"/>
              <w:marRight w:val="60"/>
              <w:marTop w:val="0"/>
              <w:marBottom w:val="0"/>
              <w:divBdr>
                <w:top w:val="none" w:sz="0" w:space="0" w:color="auto"/>
                <w:left w:val="none" w:sz="0" w:space="0" w:color="auto"/>
                <w:bottom w:val="none" w:sz="0" w:space="0" w:color="auto"/>
                <w:right w:val="none" w:sz="0" w:space="0" w:color="auto"/>
              </w:divBdr>
              <w:divsChild>
                <w:div w:id="531842947">
                  <w:marLeft w:val="0"/>
                  <w:marRight w:val="0"/>
                  <w:marTop w:val="0"/>
                  <w:marBottom w:val="150"/>
                  <w:divBdr>
                    <w:top w:val="none" w:sz="0" w:space="0" w:color="auto"/>
                    <w:left w:val="none" w:sz="0" w:space="0" w:color="auto"/>
                    <w:bottom w:val="none" w:sz="0" w:space="0" w:color="auto"/>
                    <w:right w:val="none" w:sz="0" w:space="0" w:color="auto"/>
                  </w:divBdr>
                  <w:divsChild>
                    <w:div w:id="105396979">
                      <w:marLeft w:val="0"/>
                      <w:marRight w:val="0"/>
                      <w:marTop w:val="0"/>
                      <w:marBottom w:val="0"/>
                      <w:divBdr>
                        <w:top w:val="none" w:sz="0" w:space="0" w:color="auto"/>
                        <w:left w:val="none" w:sz="0" w:space="0" w:color="auto"/>
                        <w:bottom w:val="none" w:sz="0" w:space="0" w:color="auto"/>
                        <w:right w:val="none" w:sz="0" w:space="0" w:color="auto"/>
                      </w:divBdr>
                      <w:divsChild>
                        <w:div w:id="14776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4207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V skladu z Merili za prehode med študijskimi programi Svet Nacionalne agencije Republike Slovenije za kakovost v visokem šolstvu (Uradni list RS,št</vt:lpstr>
    </vt:vector>
  </TitlesOfParts>
  <Company>Ministrstvo za šolstvo in šport</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skladu z Merili za prehode med študijskimi programi Svet Nacionalne agencije Republike Slovenije za kakovost v visokem šolstvu (Uradni list RS,št</dc:title>
  <dc:creator>bgrafenauer</dc:creator>
  <cp:lastModifiedBy>Emira Premrov</cp:lastModifiedBy>
  <cp:revision>5</cp:revision>
  <cp:lastPrinted>2017-04-21T10:25:00Z</cp:lastPrinted>
  <dcterms:created xsi:type="dcterms:W3CDTF">2012-02-12T10:40:00Z</dcterms:created>
  <dcterms:modified xsi:type="dcterms:W3CDTF">2017-04-21T10:25:00Z</dcterms:modified>
</cp:coreProperties>
</file>